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C4810" w:rsidRDefault="00DC4810">
      <w:pPr>
        <w:rPr>
          <w:rFonts w:ascii="Times New Roman" w:hAnsi="Times New Roman" w:cs="Times New Roman"/>
          <w:sz w:val="24"/>
          <w:szCs w:val="24"/>
        </w:rPr>
      </w:pPr>
      <w:r w:rsidRPr="00DC4810">
        <w:rPr>
          <w:rFonts w:ascii="Times New Roman" w:hAnsi="Times New Roman" w:cs="Times New Roman"/>
          <w:b/>
          <w:sz w:val="24"/>
          <w:szCs w:val="24"/>
        </w:rPr>
        <w:t>Практическое занятие 14</w:t>
      </w:r>
      <w:r>
        <w:rPr>
          <w:rFonts w:ascii="Times New Roman" w:hAnsi="Times New Roman" w:cs="Times New Roman"/>
          <w:sz w:val="24"/>
          <w:szCs w:val="24"/>
        </w:rPr>
        <w:t xml:space="preserve">        2 часа</w:t>
      </w:r>
    </w:p>
    <w:p w:rsidR="0053135C" w:rsidRDefault="00DC4810">
      <w:pPr>
        <w:rPr>
          <w:rFonts w:ascii="Times New Roman" w:hAnsi="Times New Roman" w:cs="Times New Roman"/>
          <w:sz w:val="24"/>
          <w:szCs w:val="24"/>
        </w:rPr>
      </w:pPr>
      <w:r w:rsidRPr="00DC4810">
        <w:rPr>
          <w:rFonts w:ascii="Times New Roman" w:hAnsi="Times New Roman" w:cs="Times New Roman"/>
          <w:b/>
          <w:sz w:val="24"/>
          <w:szCs w:val="24"/>
        </w:rPr>
        <w:t>Тема:</w:t>
      </w:r>
      <w:r>
        <w:rPr>
          <w:rFonts w:ascii="Times New Roman" w:hAnsi="Times New Roman" w:cs="Times New Roman"/>
          <w:sz w:val="24"/>
          <w:szCs w:val="24"/>
        </w:rPr>
        <w:t xml:space="preserve"> Определение основного обмена расчетным методом.</w:t>
      </w:r>
    </w:p>
    <w:p w:rsidR="0053135C" w:rsidRDefault="0053135C">
      <w:pPr>
        <w:rPr>
          <w:rFonts w:ascii="Times New Roman" w:hAnsi="Times New Roman" w:cs="Times New Roman"/>
          <w:sz w:val="24"/>
          <w:szCs w:val="24"/>
        </w:rPr>
      </w:pPr>
      <w:r w:rsidRPr="00AC696C">
        <w:rPr>
          <w:rFonts w:ascii="Times New Roman" w:hAnsi="Times New Roman" w:cs="Times New Roman"/>
          <w:b/>
          <w:sz w:val="24"/>
          <w:szCs w:val="24"/>
        </w:rPr>
        <w:t xml:space="preserve"> Цель:</w:t>
      </w:r>
      <w:r w:rsidRPr="0053135C">
        <w:rPr>
          <w:rFonts w:ascii="Times New Roman" w:hAnsi="Times New Roman" w:cs="Times New Roman"/>
          <w:sz w:val="24"/>
          <w:szCs w:val="24"/>
        </w:rPr>
        <w:t xml:space="preserve"> Познакомиться с методами основного обмена </w:t>
      </w:r>
    </w:p>
    <w:p w:rsidR="0053135C" w:rsidRDefault="0053135C">
      <w:pPr>
        <w:rPr>
          <w:rFonts w:ascii="Times New Roman" w:hAnsi="Times New Roman" w:cs="Times New Roman"/>
          <w:sz w:val="24"/>
          <w:szCs w:val="24"/>
        </w:rPr>
      </w:pPr>
      <w:r w:rsidRPr="0053135C">
        <w:rPr>
          <w:rFonts w:ascii="Times New Roman" w:hAnsi="Times New Roman" w:cs="Times New Roman"/>
          <w:sz w:val="24"/>
          <w:szCs w:val="24"/>
        </w:rPr>
        <w:t>Оборудование: ростомер, весы.</w:t>
      </w:r>
    </w:p>
    <w:p w:rsidR="0053135C" w:rsidRDefault="0053135C">
      <w:pPr>
        <w:rPr>
          <w:rFonts w:ascii="Times New Roman" w:hAnsi="Times New Roman" w:cs="Times New Roman"/>
          <w:sz w:val="24"/>
          <w:szCs w:val="24"/>
        </w:rPr>
      </w:pPr>
      <w:r w:rsidRPr="0053135C">
        <w:rPr>
          <w:rFonts w:ascii="Times New Roman" w:hAnsi="Times New Roman" w:cs="Times New Roman"/>
          <w:sz w:val="24"/>
          <w:szCs w:val="24"/>
        </w:rPr>
        <w:t xml:space="preserve"> Теоретический раздел</w:t>
      </w:r>
      <w:r w:rsidR="003D7064" w:rsidRPr="003D7064">
        <w:t xml:space="preserve"> </w:t>
      </w:r>
      <w:r w:rsidR="003D7064" w:rsidRPr="003D7064">
        <w:rPr>
          <w:rFonts w:ascii="Times New Roman" w:hAnsi="Times New Roman" w:cs="Times New Roman"/>
          <w:sz w:val="24"/>
          <w:szCs w:val="24"/>
        </w:rPr>
        <w:t xml:space="preserve">Интенсивность окислительных процессов и превращения энергии находятся в зависимости от индивидуальных особенностей организма (пол, возраст, масса тела, рост, характер питания, состояние эндокринных желез, нервной системы и др.), а также от условий внешней среды. Чтобы определить присущий данному организму уровень окислительных процессов и энергетических затрат, проводится исследование в стандартных условиях. При этом надо исключить влияние ряда факторов, которые существенно сказываются на интенсивности энергетических затрат, а именно: мышечную работу, прием пищи, влияние температуры окружающей среды. Энергетические затраты организма в таких стандартных условиях, связанные с поддержанием минимально необходимого для жизни клеток уровня окислительных процессов, получили название основного </w:t>
      </w:r>
      <w:proofErr w:type="gramStart"/>
      <w:r w:rsidR="003D7064" w:rsidRPr="003D7064">
        <w:rPr>
          <w:rFonts w:ascii="Times New Roman" w:hAnsi="Times New Roman" w:cs="Times New Roman"/>
          <w:sz w:val="24"/>
          <w:szCs w:val="24"/>
        </w:rPr>
        <w:t>обмена.</w:t>
      </w:r>
      <w:r w:rsidRPr="003D7064">
        <w:rPr>
          <w:rFonts w:ascii="Times New Roman" w:hAnsi="Times New Roman" w:cs="Times New Roman"/>
          <w:sz w:val="24"/>
          <w:szCs w:val="24"/>
        </w:rPr>
        <w:t>.</w:t>
      </w:r>
      <w:proofErr w:type="gramEnd"/>
    </w:p>
    <w:p w:rsidR="0053135C" w:rsidRPr="0053135C" w:rsidRDefault="00AC696C" w:rsidP="00AC696C">
      <w:pPr>
        <w:spacing w:before="45" w:after="0" w:line="315" w:lineRule="atLeast"/>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Задание 1</w:t>
      </w:r>
    </w:p>
    <w:p w:rsidR="00CA6785" w:rsidRPr="00AC696C" w:rsidRDefault="00CA6785" w:rsidP="00AC696C">
      <w:pPr>
        <w:rPr>
          <w:rFonts w:ascii="Times New Roman" w:hAnsi="Times New Roman" w:cs="Times New Roman"/>
          <w:b/>
          <w:bCs/>
          <w:sz w:val="24"/>
          <w:szCs w:val="24"/>
        </w:rPr>
      </w:pPr>
      <w:r w:rsidRPr="00AC696C">
        <w:rPr>
          <w:rFonts w:ascii="Times New Roman" w:hAnsi="Times New Roman" w:cs="Times New Roman"/>
          <w:b/>
          <w:bCs/>
          <w:sz w:val="24"/>
          <w:szCs w:val="24"/>
        </w:rPr>
        <w:t xml:space="preserve">Определение основного суточного обмена по таблицам </w:t>
      </w:r>
      <w:proofErr w:type="spellStart"/>
      <w:r w:rsidRPr="00AC696C">
        <w:rPr>
          <w:rFonts w:ascii="Times New Roman" w:hAnsi="Times New Roman" w:cs="Times New Roman"/>
          <w:b/>
          <w:bCs/>
          <w:sz w:val="24"/>
          <w:szCs w:val="24"/>
        </w:rPr>
        <w:t>Гарриса</w:t>
      </w:r>
      <w:proofErr w:type="spellEnd"/>
      <w:r w:rsidRPr="00AC696C">
        <w:rPr>
          <w:rFonts w:ascii="Times New Roman" w:hAnsi="Times New Roman" w:cs="Times New Roman"/>
          <w:b/>
          <w:bCs/>
          <w:sz w:val="24"/>
          <w:szCs w:val="24"/>
        </w:rPr>
        <w:t xml:space="preserve"> – Бенедикта</w:t>
      </w:r>
    </w:p>
    <w:p w:rsidR="00CA6785" w:rsidRPr="00AC696C" w:rsidRDefault="00CA6785" w:rsidP="00CA6785">
      <w:pPr>
        <w:spacing w:after="0" w:line="360" w:lineRule="auto"/>
        <w:ind w:firstLine="709"/>
        <w:jc w:val="both"/>
        <w:rPr>
          <w:rFonts w:ascii="Times New Roman" w:hAnsi="Times New Roman" w:cs="Times New Roman"/>
          <w:b/>
          <w:bCs/>
          <w:sz w:val="24"/>
          <w:szCs w:val="24"/>
        </w:rPr>
      </w:pPr>
      <w:r w:rsidRPr="00AC696C">
        <w:rPr>
          <w:rFonts w:ascii="Times New Roman" w:hAnsi="Times New Roman" w:cs="Times New Roman"/>
          <w:sz w:val="24"/>
          <w:szCs w:val="24"/>
        </w:rPr>
        <w:t>Основной обмен — минимальное количество энергии, необхо</w:t>
      </w:r>
      <w:r w:rsidRPr="00AC696C">
        <w:rPr>
          <w:rFonts w:ascii="Times New Roman" w:hAnsi="Times New Roman" w:cs="Times New Roman"/>
          <w:sz w:val="24"/>
          <w:szCs w:val="24"/>
        </w:rPr>
        <w:softHyphen/>
        <w:t>димое для поддержания жизнедеятельности — работы сердца, мозга, печени, легких, обеспечивающей потребности клеточного метаболизма. Основной обмен определяют в условиях полного физического и эмоционального покоя, натощак, при температуре внешней среды, ощущаемой как комфортная, после 3 суток безбел</w:t>
      </w:r>
      <w:r w:rsidRPr="00AC696C">
        <w:rPr>
          <w:rFonts w:ascii="Times New Roman" w:hAnsi="Times New Roman" w:cs="Times New Roman"/>
          <w:sz w:val="24"/>
          <w:szCs w:val="24"/>
        </w:rPr>
        <w:softHyphen/>
        <w:t>ковой диеты.</w:t>
      </w:r>
    </w:p>
    <w:p w:rsidR="00CA6785" w:rsidRDefault="00CA6785" w:rsidP="00CA6785">
      <w:pPr>
        <w:spacing w:after="0" w:line="360" w:lineRule="auto"/>
        <w:ind w:firstLine="709"/>
        <w:jc w:val="both"/>
        <w:rPr>
          <w:rFonts w:ascii="Times New Roman" w:hAnsi="Times New Roman" w:cs="Times New Roman"/>
          <w:b/>
          <w:bCs/>
          <w:sz w:val="24"/>
          <w:szCs w:val="24"/>
        </w:rPr>
      </w:pPr>
      <w:r w:rsidRPr="00AC696C">
        <w:rPr>
          <w:rFonts w:ascii="Times New Roman" w:hAnsi="Times New Roman" w:cs="Times New Roman"/>
          <w:b/>
          <w:bCs/>
          <w:sz w:val="24"/>
          <w:szCs w:val="24"/>
        </w:rPr>
        <w:t>Ход работы:</w:t>
      </w:r>
    </w:p>
    <w:p w:rsidR="00935845" w:rsidRPr="00935845" w:rsidRDefault="00935845" w:rsidP="00935845">
      <w:pPr>
        <w:rPr>
          <w:rFonts w:ascii="Times New Roman" w:hAnsi="Times New Roman" w:cs="Times New Roman"/>
          <w:sz w:val="24"/>
          <w:szCs w:val="24"/>
        </w:rPr>
      </w:pPr>
      <w:r w:rsidRPr="00935845">
        <w:rPr>
          <w:rFonts w:ascii="Times New Roman" w:hAnsi="Times New Roman" w:cs="Times New Roman"/>
          <w:sz w:val="24"/>
          <w:szCs w:val="24"/>
        </w:rPr>
        <w:t xml:space="preserve">. Расчет должного основного обмена по формулам </w:t>
      </w:r>
      <w:proofErr w:type="spellStart"/>
      <w:r w:rsidRPr="00935845">
        <w:rPr>
          <w:rFonts w:ascii="Times New Roman" w:hAnsi="Times New Roman" w:cs="Times New Roman"/>
          <w:sz w:val="24"/>
          <w:szCs w:val="24"/>
        </w:rPr>
        <w:t>Гарриса</w:t>
      </w:r>
      <w:proofErr w:type="spellEnd"/>
      <w:r w:rsidRPr="00935845">
        <w:rPr>
          <w:rFonts w:ascii="Times New Roman" w:hAnsi="Times New Roman" w:cs="Times New Roman"/>
          <w:sz w:val="24"/>
          <w:szCs w:val="24"/>
        </w:rPr>
        <w:t xml:space="preserve">-Бенедикта Формулы </w:t>
      </w:r>
      <w:proofErr w:type="spellStart"/>
      <w:r w:rsidRPr="00935845">
        <w:rPr>
          <w:rFonts w:ascii="Times New Roman" w:hAnsi="Times New Roman" w:cs="Times New Roman"/>
          <w:sz w:val="24"/>
          <w:szCs w:val="24"/>
        </w:rPr>
        <w:t>Гарриса</w:t>
      </w:r>
      <w:proofErr w:type="spellEnd"/>
      <w:r w:rsidRPr="00935845">
        <w:rPr>
          <w:rFonts w:ascii="Times New Roman" w:hAnsi="Times New Roman" w:cs="Times New Roman"/>
          <w:sz w:val="24"/>
          <w:szCs w:val="24"/>
        </w:rPr>
        <w:t xml:space="preserve"> и Бенедикта — это эмпирические формулы, значения коэффициентов в них для мужчин и женщин различны. Благодаря этим формулам возможно рассчитать свой «должный» основной обмен, т.е. количество энергии, которое затрачивается на поддержание жизнедеятельности всех органов и систем, а также температуры тела. Цель работы: рассчитать свой должный основной обмен по формулам. Расчетные формулы: для мужчин: Е </w:t>
      </w:r>
      <w:proofErr w:type="spellStart"/>
      <w:r w:rsidRPr="00935845">
        <w:rPr>
          <w:rFonts w:ascii="Times New Roman" w:hAnsi="Times New Roman" w:cs="Times New Roman"/>
          <w:sz w:val="24"/>
          <w:szCs w:val="24"/>
        </w:rPr>
        <w:t>осн</w:t>
      </w:r>
      <w:proofErr w:type="spellEnd"/>
      <w:r w:rsidRPr="00935845">
        <w:rPr>
          <w:rFonts w:ascii="Times New Roman" w:hAnsi="Times New Roman" w:cs="Times New Roman"/>
          <w:sz w:val="24"/>
          <w:szCs w:val="24"/>
        </w:rPr>
        <w:t xml:space="preserve">. </w:t>
      </w:r>
      <w:proofErr w:type="gramStart"/>
      <w:r w:rsidRPr="00935845">
        <w:rPr>
          <w:rFonts w:ascii="Times New Roman" w:hAnsi="Times New Roman" w:cs="Times New Roman"/>
          <w:sz w:val="24"/>
          <w:szCs w:val="24"/>
        </w:rPr>
        <w:t>об.=</w:t>
      </w:r>
      <w:proofErr w:type="gramEnd"/>
      <w:r w:rsidRPr="00935845">
        <w:rPr>
          <w:rFonts w:ascii="Times New Roman" w:hAnsi="Times New Roman" w:cs="Times New Roman"/>
          <w:sz w:val="24"/>
          <w:szCs w:val="24"/>
        </w:rPr>
        <w:t xml:space="preserve">66 + [13,7 х МТ (кг)] + [5 х Рост (см)] – [6,8 х Возраст (годы)] для женщин: Е </w:t>
      </w:r>
      <w:proofErr w:type="spellStart"/>
      <w:r w:rsidRPr="00935845">
        <w:rPr>
          <w:rFonts w:ascii="Times New Roman" w:hAnsi="Times New Roman" w:cs="Times New Roman"/>
          <w:sz w:val="24"/>
          <w:szCs w:val="24"/>
        </w:rPr>
        <w:t>осн</w:t>
      </w:r>
      <w:proofErr w:type="spellEnd"/>
      <w:r w:rsidRPr="00935845">
        <w:rPr>
          <w:rFonts w:ascii="Times New Roman" w:hAnsi="Times New Roman" w:cs="Times New Roman"/>
          <w:sz w:val="24"/>
          <w:szCs w:val="24"/>
        </w:rPr>
        <w:t>. об.=655 + [9,6 х МТ (кг)] + [1,8</w:t>
      </w:r>
    </w:p>
    <w:p w:rsidR="00935845" w:rsidRDefault="00935845" w:rsidP="00935845">
      <w:pPr>
        <w:rPr>
          <w:rFonts w:ascii="Times New Roman" w:hAnsi="Times New Roman" w:cs="Times New Roman"/>
          <w:sz w:val="24"/>
          <w:szCs w:val="24"/>
        </w:rPr>
      </w:pPr>
      <w:r w:rsidRPr="00935845">
        <w:rPr>
          <w:rFonts w:ascii="Times New Roman" w:hAnsi="Times New Roman" w:cs="Times New Roman"/>
          <w:sz w:val="24"/>
          <w:szCs w:val="24"/>
        </w:rPr>
        <w:t xml:space="preserve">Пример. Мужчина ростом 180 см, массой 76 кг, 40 лет. Его основной обмен составляет: Е=66 + (13,7 х 76) + (5 х 180) - (6,8 х 40) = 1735,2 Ккал Пример. Женщина ростом 166 см, массой 60 кг, 40 лет. Ее основной обмен составляет: Е=655 + (9,6 х 60) + (1,8 х 166) - (4,7 х 40) = 1341,8 Ккал </w:t>
      </w:r>
    </w:p>
    <w:p w:rsidR="00935845" w:rsidRDefault="00935845" w:rsidP="00935845">
      <w:pPr>
        <w:rPr>
          <w:rFonts w:ascii="Times New Roman" w:hAnsi="Times New Roman" w:cs="Times New Roman"/>
          <w:sz w:val="24"/>
          <w:szCs w:val="24"/>
        </w:rPr>
      </w:pPr>
      <w:r w:rsidRPr="00935845">
        <w:rPr>
          <w:rFonts w:ascii="Times New Roman" w:hAnsi="Times New Roman" w:cs="Times New Roman"/>
          <w:sz w:val="24"/>
          <w:szCs w:val="24"/>
        </w:rPr>
        <w:t xml:space="preserve">Работа 4. Расчет должного основного обмена по таблицам Специальные таблицы </w:t>
      </w:r>
      <w:proofErr w:type="spellStart"/>
      <w:r w:rsidRPr="00935845">
        <w:rPr>
          <w:rFonts w:ascii="Times New Roman" w:hAnsi="Times New Roman" w:cs="Times New Roman"/>
          <w:sz w:val="24"/>
          <w:szCs w:val="24"/>
        </w:rPr>
        <w:t>Гарриса</w:t>
      </w:r>
      <w:proofErr w:type="spellEnd"/>
      <w:r w:rsidRPr="00935845">
        <w:rPr>
          <w:rFonts w:ascii="Times New Roman" w:hAnsi="Times New Roman" w:cs="Times New Roman"/>
          <w:sz w:val="24"/>
          <w:szCs w:val="24"/>
        </w:rPr>
        <w:t>-Бенедикта (см. приложение 3, 4) позволяют определить уровень основного обмена человека по его полу, росту, возрасту и массе тела. Данные таблицы были ра</w:t>
      </w:r>
      <w:r>
        <w:rPr>
          <w:rFonts w:ascii="Times New Roman" w:hAnsi="Times New Roman" w:cs="Times New Roman"/>
          <w:sz w:val="24"/>
          <w:szCs w:val="24"/>
        </w:rPr>
        <w:t>ссчитаны, основываясь на матема</w:t>
      </w:r>
      <w:r w:rsidRPr="00935845">
        <w:rPr>
          <w:rFonts w:ascii="Times New Roman" w:hAnsi="Times New Roman" w:cs="Times New Roman"/>
          <w:sz w:val="24"/>
          <w:szCs w:val="24"/>
        </w:rPr>
        <w:t xml:space="preserve">тическом анализе многочисленных измерений основного обмена здоровых людей, при помощи специальных приборов. При составлении таблиц учитывались все факторы, влияющие на основной обмен (пол, возраст, вес, рост), в связи с чем, определенные по таблицам и вычисленные по приборам показатели основного </w:t>
      </w:r>
      <w:r w:rsidRPr="00935845">
        <w:rPr>
          <w:rFonts w:ascii="Times New Roman" w:hAnsi="Times New Roman" w:cs="Times New Roman"/>
          <w:sz w:val="24"/>
          <w:szCs w:val="24"/>
        </w:rPr>
        <w:lastRenderedPageBreak/>
        <w:t>обмена у здоровых людей максимально близки по своему значению (в норме отклонение составляет не более 10%).</w:t>
      </w:r>
    </w:p>
    <w:p w:rsidR="00935845" w:rsidRPr="00935845" w:rsidRDefault="00935845" w:rsidP="00935845">
      <w:pPr>
        <w:rPr>
          <w:rFonts w:ascii="Times New Roman" w:hAnsi="Times New Roman" w:cs="Times New Roman"/>
          <w:sz w:val="24"/>
          <w:szCs w:val="24"/>
        </w:rPr>
      </w:pPr>
      <w:r w:rsidRPr="00935845">
        <w:rPr>
          <w:rFonts w:ascii="Times New Roman" w:hAnsi="Times New Roman" w:cs="Times New Roman"/>
          <w:sz w:val="24"/>
          <w:szCs w:val="24"/>
        </w:rPr>
        <w:t xml:space="preserve"> Цель работы: рассчитать свой должный основной обмен по таблицам. Проведение работы: При помощи ростомера и весов проводят измерение роста испытуемого и взвешивают его. Если взвешивание осуществляется в одежде, то полученный результат следует уменьшить на 3 кг для мужчин и на 2кг для женщин. Затем прибегают к таблицам для определения основного обмена у мужчин и женщин. Они разные, т. к. у мужчин уровень основного обмена в среднем на 10 % выше, чем у женщин. Таблицы применяют следующим образом. Во-первых, находят расчетную таблицу для мужчин или для женщин. </w:t>
      </w:r>
      <w:proofErr w:type="spellStart"/>
      <w:r w:rsidRPr="00935845">
        <w:rPr>
          <w:rFonts w:ascii="Times New Roman" w:hAnsi="Times New Roman" w:cs="Times New Roman"/>
          <w:sz w:val="24"/>
          <w:szCs w:val="24"/>
        </w:rPr>
        <w:t>Вовторых</w:t>
      </w:r>
      <w:proofErr w:type="spellEnd"/>
      <w:r w:rsidRPr="00935845">
        <w:rPr>
          <w:rFonts w:ascii="Times New Roman" w:hAnsi="Times New Roman" w:cs="Times New Roman"/>
          <w:sz w:val="24"/>
          <w:szCs w:val="24"/>
        </w:rPr>
        <w:t xml:space="preserve">, каждая расчетная таблица состоит из колонок А и Б. В колонке А находят вес испытуемого и рядом в соседней графе соответствующее ему число ккал. Эту цифру выписывают. Далее в колонке Б сначала по вертикали находят рост испытуемого и проводят от этой цифры условную горизонтальную линию. Затем сверху по горизонтали находят возраст испытуемого и от него условно проводят вниз вертикальную черту, до пересечения с условной горизонтальной линией соответствующей росту. На пересечении двух условных линий (вертикальной, идущей от возраста и горизонтальной, идущей от роста) находят цифру. Данная цифра и есть </w:t>
      </w:r>
      <w:proofErr w:type="gramStart"/>
      <w:r w:rsidRPr="00935845">
        <w:rPr>
          <w:rFonts w:ascii="Times New Roman" w:hAnsi="Times New Roman" w:cs="Times New Roman"/>
          <w:sz w:val="24"/>
          <w:szCs w:val="24"/>
        </w:rPr>
        <w:t>число ккал</w:t>
      </w:r>
      <w:proofErr w:type="gramEnd"/>
      <w:r w:rsidRPr="00935845">
        <w:rPr>
          <w:rFonts w:ascii="Times New Roman" w:hAnsi="Times New Roman" w:cs="Times New Roman"/>
          <w:sz w:val="24"/>
          <w:szCs w:val="24"/>
        </w:rPr>
        <w:t xml:space="preserve"> соответствующее росту и возрасту испытуемого. Основной обмен находят, сложив оба результата в ккал из колонок А и Б.</w:t>
      </w:r>
    </w:p>
    <w:p w:rsidR="00935845" w:rsidRPr="00935845" w:rsidRDefault="00935845" w:rsidP="00935845">
      <w:pPr>
        <w:rPr>
          <w:rFonts w:ascii="Times New Roman" w:hAnsi="Times New Roman" w:cs="Times New Roman"/>
          <w:sz w:val="24"/>
          <w:szCs w:val="24"/>
        </w:rPr>
      </w:pPr>
      <w:r w:rsidRPr="00935845">
        <w:rPr>
          <w:rFonts w:ascii="Times New Roman" w:hAnsi="Times New Roman" w:cs="Times New Roman"/>
          <w:sz w:val="24"/>
          <w:szCs w:val="24"/>
        </w:rPr>
        <w:t xml:space="preserve">К примеру, если испытуемый — мужчина 25 лет, имеющий рост 176 см и массу 70 кг, то по таблицам для определения основного обмена мужчин (часть А) находят рядом со значением веса испытуемого число 1029. В </w:t>
      </w:r>
      <w:proofErr w:type="spellStart"/>
      <w:r w:rsidRPr="00935845">
        <w:rPr>
          <w:rFonts w:ascii="Times New Roman" w:hAnsi="Times New Roman" w:cs="Times New Roman"/>
          <w:sz w:val="24"/>
          <w:szCs w:val="24"/>
        </w:rPr>
        <w:t>прило</w:t>
      </w:r>
      <w:proofErr w:type="spellEnd"/>
      <w:r w:rsidRPr="00935845">
        <w:rPr>
          <w:rFonts w:ascii="Times New Roman" w:hAnsi="Times New Roman" w:cs="Times New Roman"/>
          <w:sz w:val="24"/>
          <w:szCs w:val="24"/>
        </w:rPr>
        <w:t xml:space="preserve">- 34 </w:t>
      </w:r>
      <w:proofErr w:type="spellStart"/>
      <w:r w:rsidRPr="00935845">
        <w:rPr>
          <w:rFonts w:ascii="Times New Roman" w:hAnsi="Times New Roman" w:cs="Times New Roman"/>
          <w:sz w:val="24"/>
          <w:szCs w:val="24"/>
        </w:rPr>
        <w:t>жении</w:t>
      </w:r>
      <w:proofErr w:type="spellEnd"/>
      <w:r w:rsidRPr="00935845">
        <w:rPr>
          <w:rFonts w:ascii="Times New Roman" w:hAnsi="Times New Roman" w:cs="Times New Roman"/>
          <w:sz w:val="24"/>
          <w:szCs w:val="24"/>
        </w:rPr>
        <w:t xml:space="preserve"> 1 (часть Б) находят по горизонтали возраст (25 лет) и по вертикали рост (176 см), на пересечении граф возраста и роста находится число 718. Сложив оба числа (1029+718=1747), получают среднестатистическую величину основного обмена человека мужского пола данного возраста, роста и веса — 1747 ккал. Вывод: сделайте вывод о величине своего должного основного обмена.</w:t>
      </w:r>
    </w:p>
    <w:p w:rsidR="00CA6785" w:rsidRPr="00AC696C" w:rsidRDefault="00CA6785" w:rsidP="00935845">
      <w:pPr>
        <w:spacing w:after="0" w:line="360" w:lineRule="auto"/>
        <w:jc w:val="both"/>
        <w:rPr>
          <w:rFonts w:ascii="Times New Roman" w:hAnsi="Times New Roman" w:cs="Times New Roman"/>
          <w:sz w:val="24"/>
          <w:szCs w:val="24"/>
        </w:rPr>
      </w:pPr>
      <w:r w:rsidRPr="00AC696C">
        <w:rPr>
          <w:rFonts w:ascii="Times New Roman" w:hAnsi="Times New Roman" w:cs="Times New Roman"/>
          <w:sz w:val="24"/>
          <w:szCs w:val="24"/>
        </w:rPr>
        <w:t xml:space="preserve">Определите величину своего основного суточного обмена на основе данных таблиц </w:t>
      </w:r>
      <w:proofErr w:type="spellStart"/>
      <w:r w:rsidRPr="00AC696C">
        <w:rPr>
          <w:rFonts w:ascii="Times New Roman" w:hAnsi="Times New Roman" w:cs="Times New Roman"/>
          <w:sz w:val="24"/>
          <w:szCs w:val="24"/>
        </w:rPr>
        <w:t>Гарриса</w:t>
      </w:r>
      <w:proofErr w:type="spellEnd"/>
      <w:r w:rsidRPr="00AC696C">
        <w:rPr>
          <w:rFonts w:ascii="Times New Roman" w:hAnsi="Times New Roman" w:cs="Times New Roman"/>
          <w:sz w:val="24"/>
          <w:szCs w:val="24"/>
        </w:rPr>
        <w:t xml:space="preserve"> – Бенедикта (по своим данным возраста, пола, роста и массы тела).</w:t>
      </w:r>
    </w:p>
    <w:p w:rsidR="00CA6785" w:rsidRPr="00AC696C" w:rsidRDefault="00CA6785" w:rsidP="00CA6785">
      <w:pPr>
        <w:spacing w:after="0" w:line="360" w:lineRule="auto"/>
        <w:ind w:firstLine="709"/>
        <w:jc w:val="both"/>
        <w:rPr>
          <w:rFonts w:ascii="Times New Roman" w:hAnsi="Times New Roman" w:cs="Times New Roman"/>
          <w:sz w:val="24"/>
          <w:szCs w:val="24"/>
        </w:rPr>
      </w:pPr>
      <w:r w:rsidRPr="00AC696C">
        <w:rPr>
          <w:rFonts w:ascii="Times New Roman" w:hAnsi="Times New Roman" w:cs="Times New Roman"/>
          <w:sz w:val="24"/>
          <w:szCs w:val="24"/>
        </w:rPr>
        <w:t>Величина основного суточного обмена складывается из двух величин, которые необходимо найти в таблицах.</w:t>
      </w:r>
    </w:p>
    <w:p w:rsidR="00CA6785" w:rsidRPr="00AC696C" w:rsidRDefault="00CA6785" w:rsidP="00CA6785">
      <w:pPr>
        <w:spacing w:after="0" w:line="360" w:lineRule="auto"/>
        <w:ind w:firstLine="709"/>
        <w:jc w:val="both"/>
        <w:rPr>
          <w:rFonts w:ascii="Times New Roman" w:hAnsi="Times New Roman" w:cs="Times New Roman"/>
          <w:sz w:val="24"/>
          <w:szCs w:val="24"/>
        </w:rPr>
      </w:pPr>
      <w:r w:rsidRPr="00AC696C">
        <w:rPr>
          <w:rFonts w:ascii="Times New Roman" w:hAnsi="Times New Roman" w:cs="Times New Roman"/>
          <w:sz w:val="24"/>
          <w:szCs w:val="24"/>
        </w:rPr>
        <w:t>По таблице №1-2 находим первое слагаемое, согласно росту и возрасту.</w:t>
      </w:r>
    </w:p>
    <w:p w:rsidR="00CA6785" w:rsidRPr="00AC696C" w:rsidRDefault="00CA6785" w:rsidP="00CA6785">
      <w:pPr>
        <w:spacing w:after="0" w:line="360" w:lineRule="auto"/>
        <w:ind w:firstLine="709"/>
        <w:jc w:val="both"/>
        <w:rPr>
          <w:rFonts w:ascii="Times New Roman" w:hAnsi="Times New Roman" w:cs="Times New Roman"/>
          <w:sz w:val="24"/>
          <w:szCs w:val="24"/>
        </w:rPr>
      </w:pPr>
      <w:r w:rsidRPr="00AC696C">
        <w:rPr>
          <w:rFonts w:ascii="Times New Roman" w:hAnsi="Times New Roman" w:cs="Times New Roman"/>
          <w:sz w:val="24"/>
          <w:szCs w:val="24"/>
        </w:rPr>
        <w:t>По таблице №3 находим второе слагаемое, согласно массе тела.</w:t>
      </w:r>
    </w:p>
    <w:p w:rsidR="00CA6785" w:rsidRDefault="00CA6785" w:rsidP="00CA6785">
      <w:pPr>
        <w:spacing w:after="0" w:line="360" w:lineRule="auto"/>
        <w:ind w:firstLine="709"/>
        <w:jc w:val="both"/>
        <w:rPr>
          <w:rFonts w:ascii="Times New Roman" w:hAnsi="Times New Roman" w:cs="Times New Roman"/>
          <w:sz w:val="24"/>
          <w:szCs w:val="24"/>
        </w:rPr>
      </w:pPr>
      <w:r w:rsidRPr="00AC696C">
        <w:rPr>
          <w:rFonts w:ascii="Times New Roman" w:hAnsi="Times New Roman" w:cs="Times New Roman"/>
          <w:sz w:val="24"/>
          <w:szCs w:val="24"/>
        </w:rPr>
        <w:t>Искомая величина определяется суммой полученных значений.</w:t>
      </w:r>
    </w:p>
    <w:p w:rsidR="00F22C86" w:rsidRDefault="00F22C86" w:rsidP="00CA6785">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Вывод:</w:t>
      </w:r>
    </w:p>
    <w:p w:rsidR="00C8248C" w:rsidRDefault="00C8248C" w:rsidP="00CA6785">
      <w:pPr>
        <w:spacing w:after="0" w:line="360" w:lineRule="auto"/>
        <w:ind w:firstLine="709"/>
        <w:jc w:val="both"/>
        <w:rPr>
          <w:rFonts w:ascii="Times New Roman" w:hAnsi="Times New Roman" w:cs="Times New Roman"/>
          <w:sz w:val="24"/>
          <w:szCs w:val="24"/>
        </w:rPr>
      </w:pPr>
    </w:p>
    <w:p w:rsidR="00C8248C" w:rsidRDefault="00C8248C" w:rsidP="00CA6785">
      <w:pPr>
        <w:spacing w:after="0" w:line="360" w:lineRule="auto"/>
        <w:ind w:firstLine="709"/>
        <w:jc w:val="both"/>
        <w:rPr>
          <w:rFonts w:ascii="Times New Roman" w:hAnsi="Times New Roman" w:cs="Times New Roman"/>
          <w:sz w:val="24"/>
          <w:szCs w:val="24"/>
        </w:rPr>
      </w:pPr>
    </w:p>
    <w:p w:rsidR="00C8248C" w:rsidRDefault="00C8248C" w:rsidP="00C8248C">
      <w:pPr>
        <w:rPr>
          <w:rFonts w:ascii="Times New Roman" w:hAnsi="Times New Roman" w:cs="Times New Roman"/>
          <w:sz w:val="24"/>
          <w:szCs w:val="24"/>
        </w:rPr>
      </w:pPr>
      <w:r w:rsidRPr="00AC696C">
        <w:rPr>
          <w:rFonts w:ascii="Times New Roman" w:hAnsi="Times New Roman" w:cs="Times New Roman"/>
          <w:b/>
          <w:sz w:val="24"/>
          <w:szCs w:val="24"/>
        </w:rPr>
        <w:t>Задание2</w:t>
      </w:r>
      <w:r w:rsidRPr="00AC696C">
        <w:rPr>
          <w:rFonts w:ascii="Times New Roman" w:hAnsi="Times New Roman" w:cs="Times New Roman"/>
          <w:sz w:val="24"/>
          <w:szCs w:val="24"/>
        </w:rPr>
        <w:t xml:space="preserve">. Определение отклонения от должного основного обмена, по формуле и номограмме Рида Рид на основании многочисленных параллельно исследуемых параметров гемодинамики и значений основного обмена эмпирически установил и количественно выразил в виде формулы зависимость между показателями измеряемых функций. Использованные в этой формуле коэффициенты позволяют рассчитать процент отклонения от должных значений основного обмена. Это представляется очень удобным, </w:t>
      </w:r>
      <w:r w:rsidRPr="00AC696C">
        <w:rPr>
          <w:rFonts w:ascii="Times New Roman" w:hAnsi="Times New Roman" w:cs="Times New Roman"/>
          <w:sz w:val="24"/>
          <w:szCs w:val="24"/>
        </w:rPr>
        <w:lastRenderedPageBreak/>
        <w:t>поскольку именно по этой величине производится оценка состояния основного обмена (отклонение ±10% считается нормальным).</w:t>
      </w:r>
    </w:p>
    <w:p w:rsidR="0071566C" w:rsidRDefault="00C8248C" w:rsidP="0071566C">
      <w:pPr>
        <w:rPr>
          <w:rFonts w:ascii="Times New Roman" w:hAnsi="Times New Roman" w:cs="Times New Roman"/>
          <w:sz w:val="24"/>
          <w:szCs w:val="24"/>
        </w:rPr>
      </w:pPr>
      <w:r w:rsidRPr="0071566C">
        <w:rPr>
          <w:rFonts w:ascii="Times New Roman" w:hAnsi="Times New Roman" w:cs="Times New Roman"/>
          <w:b/>
          <w:sz w:val="24"/>
          <w:szCs w:val="24"/>
        </w:rPr>
        <w:t xml:space="preserve"> </w:t>
      </w:r>
      <w:r w:rsidR="0071566C" w:rsidRPr="0071566C">
        <w:rPr>
          <w:rFonts w:ascii="Times New Roman" w:hAnsi="Times New Roman" w:cs="Times New Roman"/>
          <w:b/>
          <w:sz w:val="24"/>
          <w:szCs w:val="24"/>
        </w:rPr>
        <w:t>Ход работы</w:t>
      </w:r>
      <w:r w:rsidR="0071566C" w:rsidRPr="0071566C">
        <w:rPr>
          <w:rFonts w:ascii="Times New Roman" w:hAnsi="Times New Roman" w:cs="Times New Roman"/>
          <w:sz w:val="24"/>
          <w:szCs w:val="24"/>
        </w:rPr>
        <w:t xml:space="preserve"> Минутный объем крови человека (в покое 4 – 5 л/мин) изменяется параллельно изменению уровня (интенсивности) обмена энергии. В свою очередь, обе величины зависят от размеров поверхности тела. Исходя из этого, было предложено использовать легко определяемые данные, характеризующие интенсивность кровообращения, для вычисления основного обмена. Рид предложил формулу, эмпирически отражающую связь основного обмена с кровообращением. Основной обмен (% от нормы) = 0,75 х (f + 0,74 х </w:t>
      </w:r>
      <w:proofErr w:type="spellStart"/>
      <w:r w:rsidR="0071566C" w:rsidRPr="0071566C">
        <w:rPr>
          <w:rFonts w:ascii="Times New Roman" w:hAnsi="Times New Roman" w:cs="Times New Roman"/>
          <w:sz w:val="24"/>
          <w:szCs w:val="24"/>
        </w:rPr>
        <w:t>Pp</w:t>
      </w:r>
      <w:proofErr w:type="spellEnd"/>
      <w:r w:rsidR="0071566C" w:rsidRPr="0071566C">
        <w:rPr>
          <w:rFonts w:ascii="Times New Roman" w:hAnsi="Times New Roman" w:cs="Times New Roman"/>
          <w:sz w:val="24"/>
          <w:szCs w:val="24"/>
        </w:rPr>
        <w:t xml:space="preserve">) – 72, где f – частота пульса, мин; </w:t>
      </w:r>
      <w:proofErr w:type="spellStart"/>
      <w:r w:rsidR="0071566C" w:rsidRPr="0071566C">
        <w:rPr>
          <w:rFonts w:ascii="Times New Roman" w:hAnsi="Times New Roman" w:cs="Times New Roman"/>
          <w:sz w:val="24"/>
          <w:szCs w:val="24"/>
        </w:rPr>
        <w:t>Pр</w:t>
      </w:r>
      <w:proofErr w:type="spellEnd"/>
      <w:r w:rsidR="0071566C" w:rsidRPr="0071566C">
        <w:rPr>
          <w:rFonts w:ascii="Times New Roman" w:hAnsi="Times New Roman" w:cs="Times New Roman"/>
          <w:sz w:val="24"/>
          <w:szCs w:val="24"/>
        </w:rPr>
        <w:t xml:space="preserve"> – пульсовое давление (разность между одновременно измеренным систолическим и диастолическим артериальным давлением). Определяем основной обмен по формуле Рида. Для этого трижды измеряем артериальное давление (по способу Короткова) и подсчитываем пульс. Соблюдаем условия, необходимые для определения основного обмена (исследование проводим через 12 ч после приема пищи в состоянии относительного покоя). Данные измерений и вычислений записываем в протокол опыта и рассчитываем основной обмен по формуле Рида, используя за образец нижеприведенный пример.</w:t>
      </w:r>
    </w:p>
    <w:p w:rsidR="0071566C" w:rsidRPr="0071566C" w:rsidRDefault="0071566C" w:rsidP="0071566C">
      <w:pPr>
        <w:rPr>
          <w:rFonts w:ascii="Times New Roman" w:hAnsi="Times New Roman" w:cs="Times New Roman"/>
          <w:sz w:val="24"/>
          <w:szCs w:val="24"/>
        </w:rPr>
      </w:pPr>
      <w:r w:rsidRPr="0071566C">
        <w:rPr>
          <w:rFonts w:ascii="Times New Roman" w:hAnsi="Times New Roman" w:cs="Times New Roman"/>
          <w:sz w:val="24"/>
          <w:szCs w:val="24"/>
        </w:rPr>
        <w:t xml:space="preserve"> </w:t>
      </w:r>
      <w:r w:rsidRPr="0071566C">
        <w:rPr>
          <w:rFonts w:ascii="Times New Roman" w:hAnsi="Times New Roman" w:cs="Times New Roman"/>
          <w:b/>
          <w:sz w:val="24"/>
          <w:szCs w:val="24"/>
        </w:rPr>
        <w:t>Пример.</w:t>
      </w:r>
      <w:r w:rsidRPr="0071566C">
        <w:rPr>
          <w:rFonts w:ascii="Times New Roman" w:hAnsi="Times New Roman" w:cs="Times New Roman"/>
          <w:sz w:val="24"/>
          <w:szCs w:val="24"/>
        </w:rPr>
        <w:t xml:space="preserve"> Пульс 90 </w:t>
      </w:r>
      <w:proofErr w:type="gramStart"/>
      <w:r w:rsidRPr="0071566C">
        <w:rPr>
          <w:rFonts w:ascii="Times New Roman" w:hAnsi="Times New Roman" w:cs="Times New Roman"/>
          <w:sz w:val="24"/>
          <w:szCs w:val="24"/>
        </w:rPr>
        <w:t>уд./</w:t>
      </w:r>
      <w:proofErr w:type="gramEnd"/>
      <w:r w:rsidRPr="0071566C">
        <w:rPr>
          <w:rFonts w:ascii="Times New Roman" w:hAnsi="Times New Roman" w:cs="Times New Roman"/>
          <w:sz w:val="24"/>
          <w:szCs w:val="24"/>
        </w:rPr>
        <w:t>мин, артериальное давление 130/60 мм. Процент отклонения от основного обмена = 0,75 х (90 + 0,74 х 70) – 72 = = 0,75 х (90 + 51,8) – 72 = 0,75 х 141,8 – 72 = 106,35 – 72 = 34,35%. Таким образом, основной обмен повышен на 34%.</w:t>
      </w:r>
    </w:p>
    <w:p w:rsidR="0071566C" w:rsidRDefault="0071566C" w:rsidP="00CA6785">
      <w:pPr>
        <w:spacing w:after="0" w:line="360" w:lineRule="auto"/>
        <w:ind w:firstLine="709"/>
        <w:jc w:val="both"/>
        <w:rPr>
          <w:rFonts w:ascii="Times New Roman" w:hAnsi="Times New Roman" w:cs="Times New Roman"/>
          <w:sz w:val="24"/>
          <w:szCs w:val="24"/>
        </w:rPr>
      </w:pPr>
      <w:r w:rsidRPr="0071566C">
        <w:rPr>
          <w:rFonts w:ascii="Times New Roman" w:hAnsi="Times New Roman" w:cs="Times New Roman"/>
          <w:b/>
          <w:sz w:val="24"/>
          <w:szCs w:val="24"/>
        </w:rPr>
        <w:t>Протокол опыта:</w:t>
      </w:r>
      <w:r w:rsidRPr="0071566C">
        <w:rPr>
          <w:rFonts w:ascii="Times New Roman" w:hAnsi="Times New Roman" w:cs="Times New Roman"/>
          <w:sz w:val="24"/>
          <w:szCs w:val="24"/>
        </w:rPr>
        <w:t xml:space="preserve"> Определение основного обмена по формуле Рида </w:t>
      </w:r>
    </w:p>
    <w:tbl>
      <w:tblPr>
        <w:tblStyle w:val="a3"/>
        <w:tblW w:w="0" w:type="auto"/>
        <w:tblLook w:val="04A0" w:firstRow="1" w:lastRow="0" w:firstColumn="1" w:lastColumn="0" w:noHBand="0" w:noVBand="1"/>
      </w:tblPr>
      <w:tblGrid>
        <w:gridCol w:w="4672"/>
        <w:gridCol w:w="915"/>
        <w:gridCol w:w="795"/>
        <w:gridCol w:w="660"/>
        <w:gridCol w:w="2303"/>
      </w:tblGrid>
      <w:tr w:rsidR="0071566C" w:rsidTr="0071566C">
        <w:tc>
          <w:tcPr>
            <w:tcW w:w="4672" w:type="dxa"/>
          </w:tcPr>
          <w:p w:rsidR="0071566C" w:rsidRDefault="0071566C" w:rsidP="0071566C">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Показатели</w:t>
            </w:r>
          </w:p>
        </w:tc>
        <w:tc>
          <w:tcPr>
            <w:tcW w:w="915" w:type="dxa"/>
          </w:tcPr>
          <w:p w:rsidR="0071566C" w:rsidRDefault="0071566C" w:rsidP="0071566C">
            <w:pPr>
              <w:spacing w:line="36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795" w:type="dxa"/>
          </w:tcPr>
          <w:p w:rsidR="0071566C" w:rsidRDefault="0071566C" w:rsidP="0071566C">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60" w:type="dxa"/>
          </w:tcPr>
          <w:p w:rsidR="0071566C" w:rsidRDefault="0071566C" w:rsidP="0071566C">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2303" w:type="dxa"/>
          </w:tcPr>
          <w:p w:rsidR="0071566C" w:rsidRDefault="0071566C" w:rsidP="0071566C">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Среднее значение</w:t>
            </w:r>
          </w:p>
        </w:tc>
      </w:tr>
      <w:tr w:rsidR="0071566C" w:rsidTr="0071566C">
        <w:trPr>
          <w:trHeight w:val="585"/>
        </w:trPr>
        <w:tc>
          <w:tcPr>
            <w:tcW w:w="4672" w:type="dxa"/>
          </w:tcPr>
          <w:p w:rsidR="0071566C" w:rsidRDefault="0071566C" w:rsidP="0071566C">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Частота пульса</w:t>
            </w:r>
            <w:r>
              <w:rPr>
                <w:rFonts w:ascii="Times New Roman" w:hAnsi="Times New Roman" w:cs="Times New Roman"/>
                <w:sz w:val="24"/>
                <w:szCs w:val="24"/>
              </w:rPr>
              <w:t xml:space="preserve"> </w:t>
            </w:r>
          </w:p>
          <w:p w:rsidR="0071566C" w:rsidRDefault="0071566C" w:rsidP="0071566C">
            <w:pPr>
              <w:spacing w:line="360" w:lineRule="auto"/>
              <w:jc w:val="both"/>
              <w:rPr>
                <w:rFonts w:ascii="Times New Roman" w:hAnsi="Times New Roman" w:cs="Times New Roman"/>
                <w:sz w:val="24"/>
                <w:szCs w:val="24"/>
              </w:rPr>
            </w:pPr>
          </w:p>
        </w:tc>
        <w:tc>
          <w:tcPr>
            <w:tcW w:w="915" w:type="dxa"/>
          </w:tcPr>
          <w:p w:rsidR="0071566C" w:rsidRDefault="0071566C" w:rsidP="0071566C">
            <w:pPr>
              <w:spacing w:line="360" w:lineRule="auto"/>
              <w:jc w:val="both"/>
              <w:rPr>
                <w:rFonts w:ascii="Times New Roman" w:hAnsi="Times New Roman" w:cs="Times New Roman"/>
                <w:sz w:val="24"/>
                <w:szCs w:val="24"/>
              </w:rPr>
            </w:pPr>
          </w:p>
        </w:tc>
        <w:tc>
          <w:tcPr>
            <w:tcW w:w="795" w:type="dxa"/>
          </w:tcPr>
          <w:p w:rsidR="0071566C" w:rsidRDefault="0071566C" w:rsidP="0071566C">
            <w:pPr>
              <w:spacing w:line="360" w:lineRule="auto"/>
              <w:jc w:val="both"/>
              <w:rPr>
                <w:rFonts w:ascii="Times New Roman" w:hAnsi="Times New Roman" w:cs="Times New Roman"/>
                <w:sz w:val="24"/>
                <w:szCs w:val="24"/>
              </w:rPr>
            </w:pPr>
          </w:p>
        </w:tc>
        <w:tc>
          <w:tcPr>
            <w:tcW w:w="660" w:type="dxa"/>
          </w:tcPr>
          <w:p w:rsidR="0071566C" w:rsidRDefault="0071566C" w:rsidP="0071566C">
            <w:pPr>
              <w:spacing w:line="360" w:lineRule="auto"/>
              <w:jc w:val="both"/>
              <w:rPr>
                <w:rFonts w:ascii="Times New Roman" w:hAnsi="Times New Roman" w:cs="Times New Roman"/>
                <w:sz w:val="24"/>
                <w:szCs w:val="24"/>
              </w:rPr>
            </w:pPr>
          </w:p>
        </w:tc>
        <w:tc>
          <w:tcPr>
            <w:tcW w:w="2303" w:type="dxa"/>
          </w:tcPr>
          <w:p w:rsidR="0071566C" w:rsidRDefault="0071566C" w:rsidP="0071566C">
            <w:pPr>
              <w:spacing w:line="360" w:lineRule="auto"/>
              <w:jc w:val="both"/>
              <w:rPr>
                <w:rFonts w:ascii="Times New Roman" w:hAnsi="Times New Roman" w:cs="Times New Roman"/>
                <w:sz w:val="24"/>
                <w:szCs w:val="24"/>
              </w:rPr>
            </w:pPr>
          </w:p>
        </w:tc>
      </w:tr>
      <w:tr w:rsidR="0071566C" w:rsidTr="0071566C">
        <w:tc>
          <w:tcPr>
            <w:tcW w:w="4672" w:type="dxa"/>
          </w:tcPr>
          <w:p w:rsidR="0071566C" w:rsidRDefault="0071566C" w:rsidP="0071566C">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Артериальное давление, мм рт. ст.</w:t>
            </w:r>
          </w:p>
        </w:tc>
        <w:tc>
          <w:tcPr>
            <w:tcW w:w="915" w:type="dxa"/>
          </w:tcPr>
          <w:p w:rsidR="0071566C" w:rsidRDefault="0071566C" w:rsidP="0071566C">
            <w:pPr>
              <w:spacing w:line="360" w:lineRule="auto"/>
              <w:jc w:val="both"/>
              <w:rPr>
                <w:rFonts w:ascii="Times New Roman" w:hAnsi="Times New Roman" w:cs="Times New Roman"/>
                <w:sz w:val="24"/>
                <w:szCs w:val="24"/>
              </w:rPr>
            </w:pPr>
          </w:p>
        </w:tc>
        <w:tc>
          <w:tcPr>
            <w:tcW w:w="795" w:type="dxa"/>
          </w:tcPr>
          <w:p w:rsidR="0071566C" w:rsidRDefault="0071566C" w:rsidP="0071566C">
            <w:pPr>
              <w:spacing w:line="360" w:lineRule="auto"/>
              <w:jc w:val="both"/>
              <w:rPr>
                <w:rFonts w:ascii="Times New Roman" w:hAnsi="Times New Roman" w:cs="Times New Roman"/>
                <w:sz w:val="24"/>
                <w:szCs w:val="24"/>
              </w:rPr>
            </w:pPr>
          </w:p>
        </w:tc>
        <w:tc>
          <w:tcPr>
            <w:tcW w:w="660" w:type="dxa"/>
          </w:tcPr>
          <w:p w:rsidR="0071566C" w:rsidRDefault="0071566C" w:rsidP="0071566C">
            <w:pPr>
              <w:spacing w:line="360" w:lineRule="auto"/>
              <w:jc w:val="both"/>
              <w:rPr>
                <w:rFonts w:ascii="Times New Roman" w:hAnsi="Times New Roman" w:cs="Times New Roman"/>
                <w:sz w:val="24"/>
                <w:szCs w:val="24"/>
              </w:rPr>
            </w:pPr>
          </w:p>
        </w:tc>
        <w:tc>
          <w:tcPr>
            <w:tcW w:w="2303" w:type="dxa"/>
          </w:tcPr>
          <w:p w:rsidR="0071566C" w:rsidRDefault="0071566C" w:rsidP="0071566C">
            <w:pPr>
              <w:spacing w:line="360" w:lineRule="auto"/>
              <w:jc w:val="both"/>
              <w:rPr>
                <w:rFonts w:ascii="Times New Roman" w:hAnsi="Times New Roman" w:cs="Times New Roman"/>
                <w:sz w:val="24"/>
                <w:szCs w:val="24"/>
              </w:rPr>
            </w:pPr>
          </w:p>
        </w:tc>
      </w:tr>
      <w:tr w:rsidR="0071566C" w:rsidTr="0071566C">
        <w:tc>
          <w:tcPr>
            <w:tcW w:w="4672" w:type="dxa"/>
          </w:tcPr>
          <w:p w:rsidR="0071566C" w:rsidRDefault="0071566C" w:rsidP="0071566C">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Пульсовое давление, мм рт. ст.</w:t>
            </w:r>
          </w:p>
        </w:tc>
        <w:tc>
          <w:tcPr>
            <w:tcW w:w="915" w:type="dxa"/>
          </w:tcPr>
          <w:p w:rsidR="0071566C" w:rsidRDefault="0071566C" w:rsidP="0071566C">
            <w:pPr>
              <w:spacing w:line="360" w:lineRule="auto"/>
              <w:jc w:val="both"/>
              <w:rPr>
                <w:rFonts w:ascii="Times New Roman" w:hAnsi="Times New Roman" w:cs="Times New Roman"/>
                <w:sz w:val="24"/>
                <w:szCs w:val="24"/>
              </w:rPr>
            </w:pPr>
          </w:p>
        </w:tc>
        <w:tc>
          <w:tcPr>
            <w:tcW w:w="795" w:type="dxa"/>
          </w:tcPr>
          <w:p w:rsidR="0071566C" w:rsidRDefault="0071566C" w:rsidP="0071566C">
            <w:pPr>
              <w:spacing w:line="360" w:lineRule="auto"/>
              <w:jc w:val="both"/>
              <w:rPr>
                <w:rFonts w:ascii="Times New Roman" w:hAnsi="Times New Roman" w:cs="Times New Roman"/>
                <w:sz w:val="24"/>
                <w:szCs w:val="24"/>
              </w:rPr>
            </w:pPr>
          </w:p>
        </w:tc>
        <w:tc>
          <w:tcPr>
            <w:tcW w:w="660" w:type="dxa"/>
          </w:tcPr>
          <w:p w:rsidR="0071566C" w:rsidRDefault="0071566C" w:rsidP="0071566C">
            <w:pPr>
              <w:spacing w:line="360" w:lineRule="auto"/>
              <w:jc w:val="both"/>
              <w:rPr>
                <w:rFonts w:ascii="Times New Roman" w:hAnsi="Times New Roman" w:cs="Times New Roman"/>
                <w:sz w:val="24"/>
                <w:szCs w:val="24"/>
              </w:rPr>
            </w:pPr>
          </w:p>
        </w:tc>
        <w:tc>
          <w:tcPr>
            <w:tcW w:w="2303" w:type="dxa"/>
          </w:tcPr>
          <w:p w:rsidR="0071566C" w:rsidRDefault="0071566C" w:rsidP="0071566C">
            <w:pPr>
              <w:spacing w:line="360" w:lineRule="auto"/>
              <w:jc w:val="both"/>
              <w:rPr>
                <w:rFonts w:ascii="Times New Roman" w:hAnsi="Times New Roman" w:cs="Times New Roman"/>
                <w:sz w:val="24"/>
                <w:szCs w:val="24"/>
              </w:rPr>
            </w:pPr>
          </w:p>
        </w:tc>
      </w:tr>
      <w:tr w:rsidR="0071566C" w:rsidTr="003D7064">
        <w:trPr>
          <w:trHeight w:val="420"/>
        </w:trPr>
        <w:tc>
          <w:tcPr>
            <w:tcW w:w="4672" w:type="dxa"/>
          </w:tcPr>
          <w:p w:rsidR="0071566C" w:rsidRDefault="0071566C" w:rsidP="0071566C">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Отклонение основного обмена, %</w:t>
            </w:r>
          </w:p>
          <w:p w:rsidR="0071566C" w:rsidRPr="0071566C" w:rsidRDefault="0071566C" w:rsidP="0071566C">
            <w:pPr>
              <w:spacing w:line="360" w:lineRule="auto"/>
              <w:jc w:val="both"/>
              <w:rPr>
                <w:rFonts w:ascii="Times New Roman" w:hAnsi="Times New Roman" w:cs="Times New Roman"/>
                <w:sz w:val="24"/>
                <w:szCs w:val="24"/>
              </w:rPr>
            </w:pPr>
          </w:p>
        </w:tc>
        <w:tc>
          <w:tcPr>
            <w:tcW w:w="915" w:type="dxa"/>
          </w:tcPr>
          <w:p w:rsidR="0071566C" w:rsidRDefault="0071566C" w:rsidP="0071566C">
            <w:pPr>
              <w:spacing w:line="360" w:lineRule="auto"/>
              <w:jc w:val="both"/>
              <w:rPr>
                <w:rFonts w:ascii="Times New Roman" w:hAnsi="Times New Roman" w:cs="Times New Roman"/>
                <w:sz w:val="24"/>
                <w:szCs w:val="24"/>
              </w:rPr>
            </w:pPr>
          </w:p>
        </w:tc>
        <w:tc>
          <w:tcPr>
            <w:tcW w:w="795" w:type="dxa"/>
          </w:tcPr>
          <w:p w:rsidR="0071566C" w:rsidRDefault="0071566C" w:rsidP="0071566C">
            <w:pPr>
              <w:spacing w:line="360" w:lineRule="auto"/>
              <w:jc w:val="both"/>
              <w:rPr>
                <w:rFonts w:ascii="Times New Roman" w:hAnsi="Times New Roman" w:cs="Times New Roman"/>
                <w:sz w:val="24"/>
                <w:szCs w:val="24"/>
              </w:rPr>
            </w:pPr>
          </w:p>
        </w:tc>
        <w:tc>
          <w:tcPr>
            <w:tcW w:w="660" w:type="dxa"/>
          </w:tcPr>
          <w:p w:rsidR="0071566C" w:rsidRDefault="0071566C" w:rsidP="0071566C">
            <w:pPr>
              <w:spacing w:line="360" w:lineRule="auto"/>
              <w:jc w:val="both"/>
              <w:rPr>
                <w:rFonts w:ascii="Times New Roman" w:hAnsi="Times New Roman" w:cs="Times New Roman"/>
                <w:sz w:val="24"/>
                <w:szCs w:val="24"/>
              </w:rPr>
            </w:pPr>
          </w:p>
        </w:tc>
        <w:tc>
          <w:tcPr>
            <w:tcW w:w="2303" w:type="dxa"/>
          </w:tcPr>
          <w:p w:rsidR="0071566C" w:rsidRDefault="0071566C" w:rsidP="0071566C">
            <w:pPr>
              <w:spacing w:line="360" w:lineRule="auto"/>
              <w:jc w:val="both"/>
              <w:rPr>
                <w:rFonts w:ascii="Times New Roman" w:hAnsi="Times New Roman" w:cs="Times New Roman"/>
                <w:sz w:val="24"/>
                <w:szCs w:val="24"/>
              </w:rPr>
            </w:pPr>
          </w:p>
        </w:tc>
      </w:tr>
      <w:tr w:rsidR="003D7064" w:rsidTr="0071566C">
        <w:trPr>
          <w:trHeight w:val="393"/>
        </w:trPr>
        <w:tc>
          <w:tcPr>
            <w:tcW w:w="4672" w:type="dxa"/>
          </w:tcPr>
          <w:p w:rsidR="003D7064" w:rsidRPr="0071566C" w:rsidRDefault="003D7064" w:rsidP="003D7064">
            <w:pPr>
              <w:spacing w:line="360" w:lineRule="auto"/>
              <w:jc w:val="both"/>
              <w:rPr>
                <w:rFonts w:ascii="Times New Roman" w:hAnsi="Times New Roman" w:cs="Times New Roman"/>
                <w:sz w:val="24"/>
                <w:szCs w:val="24"/>
              </w:rPr>
            </w:pPr>
            <w:r w:rsidRPr="0071566C">
              <w:rPr>
                <w:rFonts w:ascii="Times New Roman" w:hAnsi="Times New Roman" w:cs="Times New Roman"/>
                <w:sz w:val="24"/>
                <w:szCs w:val="24"/>
              </w:rPr>
              <w:t>Основной обмен, ккал/</w:t>
            </w:r>
            <w:proofErr w:type="spellStart"/>
            <w:r w:rsidRPr="0071566C">
              <w:rPr>
                <w:rFonts w:ascii="Times New Roman" w:hAnsi="Times New Roman" w:cs="Times New Roman"/>
                <w:sz w:val="24"/>
                <w:szCs w:val="24"/>
              </w:rPr>
              <w:t>сут</w:t>
            </w:r>
            <w:proofErr w:type="spellEnd"/>
          </w:p>
          <w:p w:rsidR="003D7064" w:rsidRPr="0071566C" w:rsidRDefault="003D7064" w:rsidP="0071566C">
            <w:pPr>
              <w:spacing w:line="360" w:lineRule="auto"/>
              <w:jc w:val="both"/>
              <w:rPr>
                <w:rFonts w:ascii="Times New Roman" w:hAnsi="Times New Roman" w:cs="Times New Roman"/>
                <w:sz w:val="24"/>
                <w:szCs w:val="24"/>
              </w:rPr>
            </w:pPr>
          </w:p>
        </w:tc>
        <w:tc>
          <w:tcPr>
            <w:tcW w:w="915" w:type="dxa"/>
          </w:tcPr>
          <w:p w:rsidR="003D7064" w:rsidRDefault="003D7064" w:rsidP="0071566C">
            <w:pPr>
              <w:spacing w:line="360" w:lineRule="auto"/>
              <w:jc w:val="both"/>
              <w:rPr>
                <w:rFonts w:ascii="Times New Roman" w:hAnsi="Times New Roman" w:cs="Times New Roman"/>
                <w:sz w:val="24"/>
                <w:szCs w:val="24"/>
              </w:rPr>
            </w:pPr>
          </w:p>
        </w:tc>
        <w:tc>
          <w:tcPr>
            <w:tcW w:w="795" w:type="dxa"/>
          </w:tcPr>
          <w:p w:rsidR="003D7064" w:rsidRDefault="003D7064" w:rsidP="0071566C">
            <w:pPr>
              <w:spacing w:line="360" w:lineRule="auto"/>
              <w:jc w:val="both"/>
              <w:rPr>
                <w:rFonts w:ascii="Times New Roman" w:hAnsi="Times New Roman" w:cs="Times New Roman"/>
                <w:sz w:val="24"/>
                <w:szCs w:val="24"/>
              </w:rPr>
            </w:pPr>
          </w:p>
        </w:tc>
        <w:tc>
          <w:tcPr>
            <w:tcW w:w="660" w:type="dxa"/>
          </w:tcPr>
          <w:p w:rsidR="003D7064" w:rsidRDefault="003D7064" w:rsidP="0071566C">
            <w:pPr>
              <w:spacing w:line="360" w:lineRule="auto"/>
              <w:jc w:val="both"/>
              <w:rPr>
                <w:rFonts w:ascii="Times New Roman" w:hAnsi="Times New Roman" w:cs="Times New Roman"/>
                <w:sz w:val="24"/>
                <w:szCs w:val="24"/>
              </w:rPr>
            </w:pPr>
          </w:p>
        </w:tc>
        <w:tc>
          <w:tcPr>
            <w:tcW w:w="2303" w:type="dxa"/>
          </w:tcPr>
          <w:p w:rsidR="003D7064" w:rsidRDefault="003D7064" w:rsidP="0071566C">
            <w:pPr>
              <w:spacing w:line="360" w:lineRule="auto"/>
              <w:jc w:val="both"/>
              <w:rPr>
                <w:rFonts w:ascii="Times New Roman" w:hAnsi="Times New Roman" w:cs="Times New Roman"/>
                <w:sz w:val="24"/>
                <w:szCs w:val="24"/>
              </w:rPr>
            </w:pPr>
          </w:p>
        </w:tc>
      </w:tr>
    </w:tbl>
    <w:p w:rsidR="0071566C" w:rsidRDefault="003D7064" w:rsidP="0071566C">
      <w:pPr>
        <w:spacing w:after="0" w:line="360" w:lineRule="auto"/>
        <w:jc w:val="both"/>
        <w:rPr>
          <w:rFonts w:ascii="Times New Roman" w:hAnsi="Times New Roman" w:cs="Times New Roman"/>
          <w:sz w:val="24"/>
          <w:szCs w:val="24"/>
        </w:rPr>
      </w:pPr>
      <w:r w:rsidRPr="003D7064">
        <w:rPr>
          <w:rFonts w:ascii="Times New Roman" w:hAnsi="Times New Roman" w:cs="Times New Roman"/>
          <w:b/>
          <w:sz w:val="24"/>
          <w:szCs w:val="24"/>
        </w:rPr>
        <w:t>Оценка результатов</w:t>
      </w:r>
      <w:r w:rsidRPr="003D7064">
        <w:rPr>
          <w:rFonts w:ascii="Times New Roman" w:hAnsi="Times New Roman" w:cs="Times New Roman"/>
          <w:sz w:val="24"/>
          <w:szCs w:val="24"/>
        </w:rPr>
        <w:t xml:space="preserve"> </w:t>
      </w:r>
      <w:proofErr w:type="gramStart"/>
      <w:r w:rsidRPr="003D7064">
        <w:rPr>
          <w:rFonts w:ascii="Times New Roman" w:hAnsi="Times New Roman" w:cs="Times New Roman"/>
          <w:sz w:val="24"/>
          <w:szCs w:val="24"/>
        </w:rPr>
        <w:t>Для</w:t>
      </w:r>
      <w:proofErr w:type="gramEnd"/>
      <w:r w:rsidRPr="003D7064">
        <w:rPr>
          <w:rFonts w:ascii="Times New Roman" w:hAnsi="Times New Roman" w:cs="Times New Roman"/>
          <w:sz w:val="24"/>
          <w:szCs w:val="24"/>
        </w:rPr>
        <w:t xml:space="preserve"> взрослого человека среднее значение величины основного обмера равно 1 ккал/кг/ч. Отсюда для взрослого мужчина массой 70 кг величина </w:t>
      </w:r>
      <w:proofErr w:type="spellStart"/>
      <w:r w:rsidRPr="003D7064">
        <w:rPr>
          <w:rFonts w:ascii="Times New Roman" w:hAnsi="Times New Roman" w:cs="Times New Roman"/>
          <w:sz w:val="24"/>
          <w:szCs w:val="24"/>
        </w:rPr>
        <w:t>энерготрат</w:t>
      </w:r>
      <w:proofErr w:type="spellEnd"/>
      <w:r w:rsidRPr="003D7064">
        <w:rPr>
          <w:rFonts w:ascii="Times New Roman" w:hAnsi="Times New Roman" w:cs="Times New Roman"/>
          <w:sz w:val="24"/>
          <w:szCs w:val="24"/>
        </w:rPr>
        <w:t xml:space="preserve"> основного обмена составляет около 1 700 ккал/</w:t>
      </w:r>
      <w:proofErr w:type="spellStart"/>
      <w:r w:rsidRPr="003D7064">
        <w:rPr>
          <w:rFonts w:ascii="Times New Roman" w:hAnsi="Times New Roman" w:cs="Times New Roman"/>
          <w:sz w:val="24"/>
          <w:szCs w:val="24"/>
        </w:rPr>
        <w:t>сут</w:t>
      </w:r>
      <w:proofErr w:type="spellEnd"/>
      <w:r w:rsidRPr="003D7064">
        <w:rPr>
          <w:rFonts w:ascii="Times New Roman" w:hAnsi="Times New Roman" w:cs="Times New Roman"/>
          <w:sz w:val="24"/>
          <w:szCs w:val="24"/>
        </w:rPr>
        <w:t>, для женщин – около 1 500 ккал/</w:t>
      </w:r>
      <w:proofErr w:type="spellStart"/>
      <w:r w:rsidRPr="003D7064">
        <w:rPr>
          <w:rFonts w:ascii="Times New Roman" w:hAnsi="Times New Roman" w:cs="Times New Roman"/>
          <w:sz w:val="24"/>
          <w:szCs w:val="24"/>
        </w:rPr>
        <w:t>сут</w:t>
      </w:r>
      <w:proofErr w:type="spellEnd"/>
      <w:r w:rsidRPr="003D7064">
        <w:rPr>
          <w:rFonts w:ascii="Times New Roman" w:hAnsi="Times New Roman" w:cs="Times New Roman"/>
          <w:sz w:val="24"/>
          <w:szCs w:val="24"/>
        </w:rPr>
        <w:t>. Отклонение величины основного обмена от стандартной не более чем на ±10% считается в пределах нормы</w:t>
      </w:r>
    </w:p>
    <w:p w:rsidR="00F22C86" w:rsidRPr="00F22C86" w:rsidRDefault="00F22C86" w:rsidP="0071566C">
      <w:pPr>
        <w:spacing w:after="0" w:line="360" w:lineRule="auto"/>
        <w:jc w:val="both"/>
        <w:rPr>
          <w:rFonts w:ascii="Times New Roman" w:hAnsi="Times New Roman" w:cs="Times New Roman"/>
          <w:b/>
          <w:sz w:val="24"/>
          <w:szCs w:val="24"/>
        </w:rPr>
      </w:pPr>
      <w:r w:rsidRPr="00F22C86">
        <w:rPr>
          <w:rFonts w:ascii="Times New Roman" w:hAnsi="Times New Roman" w:cs="Times New Roman"/>
          <w:b/>
          <w:sz w:val="24"/>
          <w:szCs w:val="24"/>
        </w:rPr>
        <w:t>Вывод:</w:t>
      </w:r>
    </w:p>
    <w:p w:rsidR="00052ABA" w:rsidRDefault="00052ABA" w:rsidP="0071566C">
      <w:pPr>
        <w:spacing w:after="0" w:line="360" w:lineRule="auto"/>
        <w:jc w:val="both"/>
        <w:rPr>
          <w:rFonts w:ascii="Times New Roman" w:hAnsi="Times New Roman" w:cs="Times New Roman"/>
          <w:sz w:val="24"/>
          <w:szCs w:val="24"/>
        </w:rPr>
      </w:pPr>
    </w:p>
    <w:p w:rsidR="00052ABA" w:rsidRDefault="00052ABA" w:rsidP="0071566C">
      <w:pPr>
        <w:spacing w:after="0" w:line="360" w:lineRule="auto"/>
        <w:jc w:val="both"/>
        <w:rPr>
          <w:rFonts w:ascii="Times New Roman" w:hAnsi="Times New Roman" w:cs="Times New Roman"/>
          <w:sz w:val="24"/>
          <w:szCs w:val="24"/>
        </w:rPr>
      </w:pPr>
    </w:p>
    <w:p w:rsidR="00F22C86" w:rsidRDefault="00F22C86"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b/>
          <w:sz w:val="24"/>
          <w:szCs w:val="24"/>
        </w:rPr>
        <w:t>Задание 3</w:t>
      </w:r>
      <w:r w:rsidRPr="00F22C86">
        <w:rPr>
          <w:rFonts w:ascii="Times New Roman" w:hAnsi="Times New Roman" w:cs="Times New Roman"/>
          <w:sz w:val="24"/>
          <w:szCs w:val="24"/>
        </w:rPr>
        <w:t xml:space="preserve"> </w:t>
      </w:r>
      <w:r w:rsidR="00052ABA" w:rsidRPr="00F22C86">
        <w:rPr>
          <w:rFonts w:ascii="Times New Roman" w:hAnsi="Times New Roman" w:cs="Times New Roman"/>
          <w:sz w:val="24"/>
          <w:szCs w:val="24"/>
        </w:rPr>
        <w:t>Исследование потоотделения у человека.</w:t>
      </w:r>
    </w:p>
    <w:p w:rsidR="00F22C86" w:rsidRDefault="00052ABA"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sz w:val="24"/>
          <w:szCs w:val="24"/>
        </w:rPr>
        <w:t xml:space="preserve"> Цель: познакомиться с методами исследования потоотделения. </w:t>
      </w:r>
    </w:p>
    <w:p w:rsidR="00F22C86" w:rsidRDefault="00052ABA"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sz w:val="24"/>
          <w:szCs w:val="24"/>
        </w:rPr>
        <w:lastRenderedPageBreak/>
        <w:t>Объект исследования: человек.</w:t>
      </w:r>
    </w:p>
    <w:p w:rsidR="00F22C86" w:rsidRDefault="00052ABA"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sz w:val="24"/>
          <w:szCs w:val="24"/>
        </w:rPr>
        <w:t xml:space="preserve"> Материалы и оборудование: спиртовой раствор йода, кусочки хлопчатобумажной ткани, пропитанные крахмалом, лейкопластырь, ватные палочки, полотенце. </w:t>
      </w:r>
    </w:p>
    <w:p w:rsidR="00F22C86" w:rsidRDefault="00052ABA"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b/>
          <w:sz w:val="24"/>
          <w:szCs w:val="24"/>
        </w:rPr>
        <w:t>Ход работы</w:t>
      </w:r>
      <w:r w:rsidRPr="00F22C86">
        <w:rPr>
          <w:rFonts w:ascii="Times New Roman" w:hAnsi="Times New Roman" w:cs="Times New Roman"/>
          <w:sz w:val="24"/>
          <w:szCs w:val="24"/>
        </w:rPr>
        <w:t xml:space="preserve"> Смажьте различные участки </w:t>
      </w:r>
      <w:proofErr w:type="gramStart"/>
      <w:r w:rsidRPr="00F22C86">
        <w:rPr>
          <w:rFonts w:ascii="Times New Roman" w:hAnsi="Times New Roman" w:cs="Times New Roman"/>
          <w:sz w:val="24"/>
          <w:szCs w:val="24"/>
        </w:rPr>
        <w:t>тела</w:t>
      </w:r>
      <w:proofErr w:type="gramEnd"/>
      <w:r w:rsidRPr="00F22C86">
        <w:rPr>
          <w:rFonts w:ascii="Times New Roman" w:hAnsi="Times New Roman" w:cs="Times New Roman"/>
          <w:sz w:val="24"/>
          <w:szCs w:val="24"/>
        </w:rPr>
        <w:t xml:space="preserve"> исследуемого спиртовым раствором йода и, после его высыхания, приложите к этим участкам кусочки хлопчатобумажной ткани, пропитанные раствором крахмала. Зафиксируйте их лейкопластырем. Через 15 – 30 мин отметьте, как изменилась окраска кусочков ткани. Затем исследуемый выполняет какую-либо физическую нагрузку в течение 5 – 10 мин. После этого снова отметьте характер изменения окраски кусочков ткани. Результаты наблюдения отметьте в протоколе опытов и сделайте вывод о влиянии физической нагрузки на интенсивность потоотделения.</w:t>
      </w:r>
      <w:r w:rsidR="00F22C86" w:rsidRPr="00F22C86">
        <w:rPr>
          <w:rFonts w:ascii="Times New Roman" w:hAnsi="Times New Roman" w:cs="Times New Roman"/>
          <w:sz w:val="24"/>
          <w:szCs w:val="24"/>
        </w:rPr>
        <w:t xml:space="preserve"> </w:t>
      </w:r>
      <w:r w:rsidR="00F22C86" w:rsidRPr="00F22C86">
        <w:rPr>
          <w:rFonts w:ascii="Times New Roman" w:hAnsi="Times New Roman" w:cs="Times New Roman"/>
          <w:b/>
          <w:sz w:val="24"/>
          <w:szCs w:val="24"/>
        </w:rPr>
        <w:t>Протокол опытов</w:t>
      </w:r>
      <w:r w:rsidR="00F22C86" w:rsidRPr="00F22C86">
        <w:rPr>
          <w:rFonts w:ascii="Times New Roman" w:hAnsi="Times New Roman" w:cs="Times New Roman"/>
          <w:sz w:val="24"/>
          <w:szCs w:val="24"/>
        </w:rPr>
        <w:t>:</w:t>
      </w:r>
    </w:p>
    <w:p w:rsidR="00F22C86" w:rsidRDefault="00F22C86"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sz w:val="24"/>
          <w:szCs w:val="24"/>
        </w:rPr>
        <w:t xml:space="preserve"> Изменение окраски кусочков ткани, пропитанных раствором крахмала </w:t>
      </w:r>
    </w:p>
    <w:p w:rsidR="00F22C86" w:rsidRDefault="00F22C86"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sz w:val="24"/>
          <w:szCs w:val="24"/>
        </w:rPr>
        <w:t>Через 15 – 30 мин в покое</w:t>
      </w:r>
    </w:p>
    <w:p w:rsidR="00F22C86" w:rsidRDefault="00F22C86" w:rsidP="00F22C86">
      <w:pPr>
        <w:spacing w:after="0" w:line="360" w:lineRule="auto"/>
        <w:jc w:val="both"/>
        <w:rPr>
          <w:rFonts w:ascii="Times New Roman" w:hAnsi="Times New Roman" w:cs="Times New Roman"/>
          <w:sz w:val="24"/>
          <w:szCs w:val="24"/>
        </w:rPr>
      </w:pPr>
      <w:r w:rsidRPr="00F22C86">
        <w:rPr>
          <w:rFonts w:ascii="Times New Roman" w:hAnsi="Times New Roman" w:cs="Times New Roman"/>
          <w:sz w:val="24"/>
          <w:szCs w:val="24"/>
        </w:rPr>
        <w:t xml:space="preserve"> После физической нагрузки</w:t>
      </w:r>
    </w:p>
    <w:p w:rsidR="00052ABA" w:rsidRPr="00F22C86" w:rsidRDefault="00F22C86" w:rsidP="00F22C86">
      <w:pPr>
        <w:spacing w:after="0" w:line="360" w:lineRule="auto"/>
        <w:jc w:val="both"/>
        <w:rPr>
          <w:rFonts w:ascii="Times New Roman" w:hAnsi="Times New Roman" w:cs="Times New Roman"/>
          <w:b/>
          <w:sz w:val="24"/>
          <w:szCs w:val="24"/>
        </w:rPr>
      </w:pPr>
      <w:r w:rsidRPr="00F22C86">
        <w:rPr>
          <w:rFonts w:ascii="Times New Roman" w:hAnsi="Times New Roman" w:cs="Times New Roman"/>
          <w:sz w:val="24"/>
          <w:szCs w:val="24"/>
        </w:rPr>
        <w:t xml:space="preserve"> </w:t>
      </w:r>
      <w:r w:rsidRPr="00F22C86">
        <w:rPr>
          <w:rFonts w:ascii="Times New Roman" w:hAnsi="Times New Roman" w:cs="Times New Roman"/>
          <w:b/>
          <w:sz w:val="24"/>
          <w:szCs w:val="24"/>
        </w:rPr>
        <w:t>Выводы:</w:t>
      </w:r>
    </w:p>
    <w:p w:rsidR="00C8248C" w:rsidRPr="003D7064" w:rsidRDefault="00C8248C" w:rsidP="00CA6785">
      <w:pPr>
        <w:spacing w:after="0" w:line="360" w:lineRule="auto"/>
        <w:ind w:firstLine="709"/>
        <w:jc w:val="both"/>
        <w:rPr>
          <w:rFonts w:ascii="Times New Roman" w:hAnsi="Times New Roman" w:cs="Times New Roman"/>
          <w:sz w:val="24"/>
          <w:szCs w:val="24"/>
        </w:rPr>
      </w:pPr>
    </w:p>
    <w:p w:rsidR="00CA6785" w:rsidRPr="00AC696C" w:rsidRDefault="00CA6785" w:rsidP="00CA6785">
      <w:pPr>
        <w:spacing w:after="0" w:line="240" w:lineRule="auto"/>
        <w:ind w:firstLine="709"/>
        <w:jc w:val="center"/>
        <w:rPr>
          <w:rFonts w:ascii="Times New Roman" w:hAnsi="Times New Roman" w:cs="Times New Roman"/>
          <w:sz w:val="24"/>
          <w:szCs w:val="24"/>
        </w:rPr>
      </w:pPr>
      <w:r w:rsidRPr="00AC696C">
        <w:rPr>
          <w:rFonts w:ascii="Times New Roman" w:hAnsi="Times New Roman" w:cs="Times New Roman"/>
          <w:sz w:val="24"/>
          <w:szCs w:val="24"/>
        </w:rPr>
        <w:t xml:space="preserve">Таблица 1. Данные определения основного суточного обмена мужчин по </w:t>
      </w:r>
      <w:proofErr w:type="spellStart"/>
      <w:r w:rsidRPr="00AC696C">
        <w:rPr>
          <w:rFonts w:ascii="Times New Roman" w:hAnsi="Times New Roman" w:cs="Times New Roman"/>
          <w:sz w:val="24"/>
          <w:szCs w:val="24"/>
        </w:rPr>
        <w:t>Гаррису</w:t>
      </w:r>
      <w:proofErr w:type="spellEnd"/>
      <w:r w:rsidRPr="00AC696C">
        <w:rPr>
          <w:rFonts w:ascii="Times New Roman" w:hAnsi="Times New Roman" w:cs="Times New Roman"/>
          <w:sz w:val="24"/>
          <w:szCs w:val="24"/>
        </w:rPr>
        <w:t>– Бенедикту по возрасту и росту (первое число)</w:t>
      </w:r>
    </w:p>
    <w:p w:rsidR="00CA6785" w:rsidRPr="00AC696C" w:rsidRDefault="00CA6785" w:rsidP="00CA6785">
      <w:pPr>
        <w:rPr>
          <w:rFonts w:ascii="Times New Roman" w:hAnsi="Times New Roman" w:cs="Times New Roman"/>
          <w:sz w:val="24"/>
          <w:szCs w:val="24"/>
        </w:rPr>
      </w:pPr>
    </w:p>
    <w:p w:rsidR="00CA6785" w:rsidRPr="00AC696C" w:rsidRDefault="00CA6785" w:rsidP="00CA6785">
      <w:pPr>
        <w:rPr>
          <w:rFonts w:ascii="Times New Roman" w:hAnsi="Times New Roman" w:cs="Times New Roman"/>
          <w:sz w:val="24"/>
          <w:szCs w:val="24"/>
        </w:rPr>
      </w:pPr>
      <w:r w:rsidRPr="00AC696C">
        <w:rPr>
          <w:rFonts w:ascii="Times New Roman" w:hAnsi="Times New Roman" w:cs="Times New Roman"/>
          <w:noProof/>
          <w:sz w:val="24"/>
          <w:szCs w:val="24"/>
          <w:lang w:eastAsia="ru-RU"/>
        </w:rPr>
        <w:drawing>
          <wp:inline distT="0" distB="0" distL="0" distR="0" wp14:anchorId="289EE82C" wp14:editId="733D9EEC">
            <wp:extent cx="5940425" cy="2879090"/>
            <wp:effectExtent l="0" t="0" r="3175" b="0"/>
            <wp:docPr id="3" name="Рисунок 3"/>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0425" cy="2879090"/>
                    </a:xfrm>
                    <a:prstGeom prst="rect">
                      <a:avLst/>
                    </a:prstGeom>
                    <a:noFill/>
                    <a:ln>
                      <a:noFill/>
                    </a:ln>
                  </pic:spPr>
                </pic:pic>
              </a:graphicData>
            </a:graphic>
          </wp:inline>
        </w:drawing>
      </w:r>
    </w:p>
    <w:p w:rsidR="00CA6785" w:rsidRPr="00AC696C" w:rsidRDefault="00CA6785" w:rsidP="00CA6785">
      <w:pPr>
        <w:spacing w:after="0" w:line="360" w:lineRule="auto"/>
        <w:ind w:firstLine="709"/>
        <w:jc w:val="both"/>
        <w:rPr>
          <w:rFonts w:ascii="Times New Roman" w:hAnsi="Times New Roman" w:cs="Times New Roman"/>
          <w:sz w:val="24"/>
          <w:szCs w:val="24"/>
        </w:rPr>
      </w:pPr>
      <w:r w:rsidRPr="00AC696C">
        <w:rPr>
          <w:rFonts w:ascii="Times New Roman" w:hAnsi="Times New Roman" w:cs="Times New Roman"/>
          <w:sz w:val="24"/>
          <w:szCs w:val="24"/>
        </w:rPr>
        <w:t xml:space="preserve">Таблица 2. Данные определения основного суточного обмена женщин по </w:t>
      </w:r>
      <w:proofErr w:type="spellStart"/>
      <w:r w:rsidRPr="00AC696C">
        <w:rPr>
          <w:rFonts w:ascii="Times New Roman" w:hAnsi="Times New Roman" w:cs="Times New Roman"/>
          <w:sz w:val="24"/>
          <w:szCs w:val="24"/>
        </w:rPr>
        <w:t>Гаррису</w:t>
      </w:r>
      <w:proofErr w:type="spellEnd"/>
      <w:r w:rsidRPr="00AC696C">
        <w:rPr>
          <w:rFonts w:ascii="Times New Roman" w:hAnsi="Times New Roman" w:cs="Times New Roman"/>
          <w:sz w:val="24"/>
          <w:szCs w:val="24"/>
        </w:rPr>
        <w:t>– Бенедикту по возрасту и росту (первое число)</w:t>
      </w:r>
    </w:p>
    <w:p w:rsidR="00CA6785" w:rsidRPr="00AC696C" w:rsidRDefault="00AC696C" w:rsidP="00CA6785">
      <w:pPr>
        <w:rPr>
          <w:rFonts w:ascii="Times New Roman" w:hAnsi="Times New Roman" w:cs="Times New Roman"/>
          <w:sz w:val="24"/>
          <w:szCs w:val="24"/>
        </w:rPr>
      </w:pPr>
      <w:r w:rsidRPr="00AC696C">
        <w:rPr>
          <w:rFonts w:ascii="Times New Roman" w:hAnsi="Times New Roman" w:cs="Times New Roman"/>
          <w:noProof/>
          <w:sz w:val="24"/>
          <w:szCs w:val="24"/>
          <w:lang w:eastAsia="ru-RU"/>
        </w:rPr>
        <w:lastRenderedPageBreak/>
        <w:drawing>
          <wp:inline distT="0" distB="0" distL="0" distR="0" wp14:anchorId="1E06B3C1" wp14:editId="022ABBDF">
            <wp:extent cx="5940425" cy="2487930"/>
            <wp:effectExtent l="0" t="0" r="3175" b="7620"/>
            <wp:docPr id="6" name="Рисунок 6"/>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2487930"/>
                    </a:xfrm>
                    <a:prstGeom prst="rect">
                      <a:avLst/>
                    </a:prstGeom>
                    <a:noFill/>
                    <a:ln>
                      <a:noFill/>
                    </a:ln>
                  </pic:spPr>
                </pic:pic>
              </a:graphicData>
            </a:graphic>
          </wp:inline>
        </w:drawing>
      </w:r>
    </w:p>
    <w:p w:rsidR="00CA6785" w:rsidRPr="00AC696C" w:rsidRDefault="00AC696C" w:rsidP="00AC696C">
      <w:pPr>
        <w:spacing w:after="0" w:line="240" w:lineRule="auto"/>
        <w:rPr>
          <w:rFonts w:ascii="Times New Roman" w:hAnsi="Times New Roman" w:cs="Times New Roman"/>
          <w:sz w:val="24"/>
          <w:szCs w:val="24"/>
        </w:rPr>
      </w:pPr>
      <w:r w:rsidRPr="00AC696C">
        <w:rPr>
          <w:rFonts w:ascii="Times New Roman" w:hAnsi="Times New Roman" w:cs="Times New Roman"/>
          <w:sz w:val="24"/>
          <w:szCs w:val="24"/>
        </w:rPr>
        <w:t xml:space="preserve">Таблица 3. Данные определения основного суточного обмена по </w:t>
      </w:r>
      <w:proofErr w:type="spellStart"/>
      <w:r w:rsidRPr="00AC696C">
        <w:rPr>
          <w:rFonts w:ascii="Times New Roman" w:hAnsi="Times New Roman" w:cs="Times New Roman"/>
          <w:sz w:val="24"/>
          <w:szCs w:val="24"/>
        </w:rPr>
        <w:t>Гаррису</w:t>
      </w:r>
      <w:proofErr w:type="spellEnd"/>
      <w:r w:rsidRPr="00AC696C">
        <w:rPr>
          <w:rFonts w:ascii="Times New Roman" w:hAnsi="Times New Roman" w:cs="Times New Roman"/>
          <w:sz w:val="24"/>
          <w:szCs w:val="24"/>
        </w:rPr>
        <w:t>– Бенедикту по массе тела (второе число)</w:t>
      </w:r>
      <w:r w:rsidRPr="00AC696C">
        <w:rPr>
          <w:rFonts w:ascii="Times New Roman" w:hAnsi="Times New Roman" w:cs="Times New Roman"/>
          <w:noProof/>
          <w:sz w:val="24"/>
          <w:szCs w:val="24"/>
          <w:lang w:eastAsia="ru-RU"/>
        </w:rPr>
        <w:drawing>
          <wp:inline distT="0" distB="0" distL="0" distR="0" wp14:anchorId="3C761BCD" wp14:editId="1A154D63">
            <wp:extent cx="3340735" cy="5940425"/>
            <wp:effectExtent l="0" t="4445" r="7620" b="7620"/>
            <wp:docPr id="7" name="Рисунок 7"/>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6">
                      <a:extLst>
                        <a:ext uri="{28A0092B-C50C-407E-A947-70E740481C1C}">
                          <a14:useLocalDpi xmlns:a14="http://schemas.microsoft.com/office/drawing/2010/main" val="0"/>
                        </a:ext>
                      </a:extLst>
                    </a:blip>
                    <a:srcRect/>
                    <a:stretch>
                      <a:fillRect/>
                    </a:stretch>
                  </pic:blipFill>
                  <pic:spPr bwMode="auto">
                    <a:xfrm rot="16200000">
                      <a:off x="0" y="0"/>
                      <a:ext cx="3340735" cy="5940425"/>
                    </a:xfrm>
                    <a:prstGeom prst="rect">
                      <a:avLst/>
                    </a:prstGeom>
                    <a:noFill/>
                    <a:ln>
                      <a:noFill/>
                    </a:ln>
                  </pic:spPr>
                </pic:pic>
              </a:graphicData>
            </a:graphic>
          </wp:inline>
        </w:drawing>
      </w: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p>
    <w:p w:rsidR="00431C29" w:rsidRDefault="00431C29" w:rsidP="00431C29">
      <w:pPr>
        <w:spacing w:after="4" w:line="400" w:lineRule="auto"/>
        <w:ind w:right="55"/>
        <w:jc w:val="center"/>
        <w:rPr>
          <w:b/>
        </w:rPr>
      </w:pPr>
    </w:p>
    <w:p w:rsidR="00431C29" w:rsidRDefault="00431C29" w:rsidP="00431C29">
      <w:pPr>
        <w:spacing w:after="4" w:line="400" w:lineRule="auto"/>
        <w:ind w:right="55"/>
        <w:jc w:val="center"/>
        <w:rPr>
          <w:b/>
        </w:rPr>
      </w:pPr>
    </w:p>
    <w:p w:rsidR="00431C29" w:rsidRDefault="00431C29" w:rsidP="00431C29">
      <w:pPr>
        <w:spacing w:after="4" w:line="400" w:lineRule="auto"/>
        <w:ind w:right="55"/>
        <w:jc w:val="center"/>
        <w:rPr>
          <w:b/>
        </w:rPr>
      </w:pPr>
    </w:p>
    <w:p w:rsidR="00431C29" w:rsidRDefault="00431C29" w:rsidP="00431C29">
      <w:pPr>
        <w:spacing w:after="4" w:line="400" w:lineRule="auto"/>
        <w:ind w:right="55"/>
        <w:jc w:val="center"/>
        <w:rPr>
          <w:b/>
        </w:rPr>
      </w:pPr>
      <w:bookmarkStart w:id="0" w:name="_GoBack"/>
      <w:bookmarkEnd w:id="0"/>
    </w:p>
    <w:p w:rsidR="00431C29" w:rsidRDefault="00431C29" w:rsidP="00431C29">
      <w:pPr>
        <w:spacing w:after="4" w:line="400" w:lineRule="auto"/>
        <w:ind w:right="55"/>
        <w:jc w:val="center"/>
      </w:pPr>
      <w:r>
        <w:rPr>
          <w:b/>
        </w:rPr>
        <w:lastRenderedPageBreak/>
        <w:t>Таблица для расчета основного обмена у мужчин</w:t>
      </w:r>
    </w:p>
    <w:p w:rsidR="00431C29" w:rsidRDefault="00431C29" w:rsidP="00431C29">
      <w:pPr>
        <w:spacing w:after="119" w:line="256" w:lineRule="auto"/>
        <w:ind w:left="3731" w:right="55" w:hanging="10"/>
      </w:pPr>
      <w:r>
        <w:rPr>
          <w:b/>
        </w:rPr>
        <w:t xml:space="preserve">(1ккал=4,19 кДж) </w:t>
      </w: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r>
        <w:rPr>
          <w:noProof/>
          <w:lang w:eastAsia="ru-RU"/>
        </w:rPr>
        <w:drawing>
          <wp:inline distT="0" distB="0" distL="0" distR="0" wp14:anchorId="43728BC7" wp14:editId="06B49681">
            <wp:extent cx="5783580" cy="8030210"/>
            <wp:effectExtent l="0" t="0" r="7620" b="8890"/>
            <wp:docPr id="8921" name="Picture 8921"/>
            <wp:cNvGraphicFramePr/>
            <a:graphic xmlns:a="http://schemas.openxmlformats.org/drawingml/2006/main">
              <a:graphicData uri="http://schemas.openxmlformats.org/drawingml/2006/picture">
                <pic:pic xmlns:pic="http://schemas.openxmlformats.org/drawingml/2006/picture">
                  <pic:nvPicPr>
                    <pic:cNvPr id="8921" name="Picture 8921"/>
                    <pic:cNvPicPr/>
                  </pic:nvPicPr>
                  <pic:blipFill>
                    <a:blip r:embed="rId7"/>
                    <a:stretch>
                      <a:fillRect/>
                    </a:stretch>
                  </pic:blipFill>
                  <pic:spPr>
                    <a:xfrm>
                      <a:off x="0" y="0"/>
                      <a:ext cx="5783580" cy="8030210"/>
                    </a:xfrm>
                    <a:prstGeom prst="rect">
                      <a:avLst/>
                    </a:prstGeom>
                  </pic:spPr>
                </pic:pic>
              </a:graphicData>
            </a:graphic>
          </wp:inline>
        </w:drawing>
      </w:r>
    </w:p>
    <w:p w:rsidR="00431C29" w:rsidRDefault="00431C29" w:rsidP="00935845">
      <w:pPr>
        <w:rPr>
          <w:rFonts w:ascii="Times New Roman" w:hAnsi="Times New Roman" w:cs="Times New Roman"/>
          <w:sz w:val="24"/>
          <w:szCs w:val="24"/>
        </w:rPr>
      </w:pPr>
    </w:p>
    <w:p w:rsidR="00431C29" w:rsidRDefault="00431C29" w:rsidP="00431C29">
      <w:pPr>
        <w:spacing w:after="4" w:line="400" w:lineRule="auto"/>
        <w:ind w:right="55"/>
        <w:jc w:val="center"/>
      </w:pPr>
      <w:r>
        <w:rPr>
          <w:b/>
        </w:rPr>
        <w:lastRenderedPageBreak/>
        <w:t>Таблица для расчета основного обмена у женщин</w:t>
      </w:r>
    </w:p>
    <w:p w:rsidR="00431C29" w:rsidRDefault="00431C29" w:rsidP="00431C29">
      <w:pPr>
        <w:spacing w:after="119" w:line="256" w:lineRule="auto"/>
        <w:ind w:left="3731" w:right="55" w:hanging="10"/>
      </w:pPr>
      <w:r>
        <w:rPr>
          <w:b/>
        </w:rPr>
        <w:t xml:space="preserve">(1ккал=4,19 кДж) </w:t>
      </w:r>
    </w:p>
    <w:p w:rsidR="00431C29" w:rsidRDefault="00431C29" w:rsidP="00935845">
      <w:pPr>
        <w:rPr>
          <w:rFonts w:ascii="Times New Roman" w:hAnsi="Times New Roman" w:cs="Times New Roman"/>
          <w:sz w:val="24"/>
          <w:szCs w:val="24"/>
        </w:rPr>
      </w:pPr>
      <w:r>
        <w:rPr>
          <w:noProof/>
          <w:lang w:eastAsia="ru-RU"/>
        </w:rPr>
        <w:drawing>
          <wp:inline distT="0" distB="0" distL="0" distR="0" wp14:anchorId="49F00CCA" wp14:editId="192784E4">
            <wp:extent cx="5871845" cy="7623175"/>
            <wp:effectExtent l="0" t="0" r="0" b="0"/>
            <wp:docPr id="8938" name="Picture 8938"/>
            <wp:cNvGraphicFramePr/>
            <a:graphic xmlns:a="http://schemas.openxmlformats.org/drawingml/2006/main">
              <a:graphicData uri="http://schemas.openxmlformats.org/drawingml/2006/picture">
                <pic:pic xmlns:pic="http://schemas.openxmlformats.org/drawingml/2006/picture">
                  <pic:nvPicPr>
                    <pic:cNvPr id="8938" name="Picture 8938"/>
                    <pic:cNvPicPr/>
                  </pic:nvPicPr>
                  <pic:blipFill>
                    <a:blip r:embed="rId8"/>
                    <a:stretch>
                      <a:fillRect/>
                    </a:stretch>
                  </pic:blipFill>
                  <pic:spPr>
                    <a:xfrm>
                      <a:off x="0" y="0"/>
                      <a:ext cx="5871845" cy="7623175"/>
                    </a:xfrm>
                    <a:prstGeom prst="rect">
                      <a:avLst/>
                    </a:prstGeom>
                  </pic:spPr>
                </pic:pic>
              </a:graphicData>
            </a:graphic>
          </wp:inline>
        </w:drawing>
      </w:r>
    </w:p>
    <w:p w:rsidR="00431C29" w:rsidRDefault="00431C29" w:rsidP="00935845">
      <w:pPr>
        <w:rPr>
          <w:rFonts w:ascii="Times New Roman" w:hAnsi="Times New Roman" w:cs="Times New Roman"/>
          <w:sz w:val="24"/>
          <w:szCs w:val="24"/>
        </w:rPr>
      </w:pPr>
    </w:p>
    <w:p w:rsidR="00431C29" w:rsidRDefault="00431C29" w:rsidP="00935845">
      <w:pPr>
        <w:rPr>
          <w:rFonts w:ascii="Times New Roman" w:hAnsi="Times New Roman" w:cs="Times New Roman"/>
          <w:sz w:val="24"/>
          <w:szCs w:val="24"/>
        </w:rPr>
      </w:pPr>
    </w:p>
    <w:p w:rsidR="00431C29" w:rsidRPr="00935845" w:rsidRDefault="00431C29" w:rsidP="00935845">
      <w:pPr>
        <w:rPr>
          <w:rFonts w:ascii="Times New Roman" w:hAnsi="Times New Roman" w:cs="Times New Roman"/>
          <w:sz w:val="24"/>
          <w:szCs w:val="24"/>
        </w:rPr>
      </w:pPr>
    </w:p>
    <w:sectPr w:rsidR="00431C29" w:rsidRPr="0093584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43A8"/>
    <w:rsid w:val="00052ABA"/>
    <w:rsid w:val="003D7064"/>
    <w:rsid w:val="00431C29"/>
    <w:rsid w:val="0053135C"/>
    <w:rsid w:val="00606CD2"/>
    <w:rsid w:val="0071566C"/>
    <w:rsid w:val="008743A8"/>
    <w:rsid w:val="00935845"/>
    <w:rsid w:val="00AC696C"/>
    <w:rsid w:val="00C8248C"/>
    <w:rsid w:val="00CA6785"/>
    <w:rsid w:val="00DC4810"/>
    <w:rsid w:val="00F22C86"/>
    <w:rsid w:val="00F80F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28A0AF"/>
  <w15:chartTrackingRefBased/>
  <w15:docId w15:val="{E675C1E4-2134-4AB6-B6F1-AB588F1D5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link w:val="20"/>
    <w:uiPriority w:val="9"/>
    <w:qFormat/>
    <w:rsid w:val="0053135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53135C"/>
    <w:rPr>
      <w:rFonts w:ascii="Times New Roman" w:eastAsia="Times New Roman" w:hAnsi="Times New Roman" w:cs="Times New Roman"/>
      <w:b/>
      <w:bCs/>
      <w:sz w:val="36"/>
      <w:szCs w:val="36"/>
      <w:lang w:eastAsia="ru-RU"/>
    </w:rPr>
  </w:style>
  <w:style w:type="paragraph" w:customStyle="1" w:styleId="p391">
    <w:name w:val="p391"/>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01">
    <w:name w:val="p301"/>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4">
    <w:name w:val="ft14"/>
    <w:basedOn w:val="a0"/>
    <w:rsid w:val="0053135C"/>
  </w:style>
  <w:style w:type="paragraph" w:customStyle="1" w:styleId="p392">
    <w:name w:val="p392"/>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
    <w:name w:val="p4"/>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0">
    <w:name w:val="p30"/>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3">
    <w:name w:val="p123"/>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80">
    <w:name w:val="p380"/>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93">
    <w:name w:val="p393"/>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49">
    <w:name w:val="ft49"/>
    <w:basedOn w:val="a0"/>
    <w:rsid w:val="0053135C"/>
  </w:style>
  <w:style w:type="character" w:customStyle="1" w:styleId="ft107">
    <w:name w:val="ft107"/>
    <w:basedOn w:val="a0"/>
    <w:rsid w:val="0053135C"/>
  </w:style>
  <w:style w:type="paragraph" w:customStyle="1" w:styleId="p33">
    <w:name w:val="p33"/>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5">
    <w:name w:val="ft5"/>
    <w:basedOn w:val="a0"/>
    <w:rsid w:val="0053135C"/>
  </w:style>
  <w:style w:type="character" w:customStyle="1" w:styleId="ft56">
    <w:name w:val="ft56"/>
    <w:basedOn w:val="a0"/>
    <w:rsid w:val="0053135C"/>
  </w:style>
  <w:style w:type="paragraph" w:customStyle="1" w:styleId="p388">
    <w:name w:val="p388"/>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45">
    <w:name w:val="ft45"/>
    <w:basedOn w:val="a0"/>
    <w:rsid w:val="0053135C"/>
  </w:style>
  <w:style w:type="paragraph" w:customStyle="1" w:styleId="p394">
    <w:name w:val="p394"/>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95">
    <w:name w:val="p395"/>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96">
    <w:name w:val="p396"/>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97">
    <w:name w:val="p397"/>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98">
    <w:name w:val="p398"/>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0">
    <w:name w:val="p20"/>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40">
    <w:name w:val="p240"/>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99">
    <w:name w:val="p399"/>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00">
    <w:name w:val="p400"/>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24">
    <w:name w:val="p324"/>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3">
    <w:name w:val="p23"/>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01">
    <w:name w:val="p401"/>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6">
    <w:name w:val="p26"/>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87">
    <w:name w:val="ft87"/>
    <w:basedOn w:val="a0"/>
    <w:rsid w:val="0053135C"/>
  </w:style>
  <w:style w:type="paragraph" w:customStyle="1" w:styleId="p19">
    <w:name w:val="p19"/>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02">
    <w:name w:val="p402"/>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79">
    <w:name w:val="p179"/>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2">
    <w:name w:val="p22"/>
    <w:basedOn w:val="a"/>
    <w:rsid w:val="0053135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3">
    <w:name w:val="Table Grid"/>
    <w:basedOn w:val="a1"/>
    <w:uiPriority w:val="39"/>
    <w:rsid w:val="007156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9267171">
      <w:bodyDiv w:val="1"/>
      <w:marLeft w:val="0"/>
      <w:marRight w:val="0"/>
      <w:marTop w:val="0"/>
      <w:marBottom w:val="0"/>
      <w:divBdr>
        <w:top w:val="none" w:sz="0" w:space="0" w:color="auto"/>
        <w:left w:val="none" w:sz="0" w:space="0" w:color="auto"/>
        <w:bottom w:val="none" w:sz="0" w:space="0" w:color="auto"/>
        <w:right w:val="none" w:sz="0" w:space="0" w:color="auto"/>
      </w:divBdr>
    </w:div>
    <w:div w:id="1820726554">
      <w:bodyDiv w:val="1"/>
      <w:marLeft w:val="0"/>
      <w:marRight w:val="0"/>
      <w:marTop w:val="0"/>
      <w:marBottom w:val="0"/>
      <w:divBdr>
        <w:top w:val="none" w:sz="0" w:space="0" w:color="auto"/>
        <w:left w:val="none" w:sz="0" w:space="0" w:color="auto"/>
        <w:bottom w:val="none" w:sz="0" w:space="0" w:color="auto"/>
        <w:right w:val="none" w:sz="0" w:space="0" w:color="auto"/>
      </w:divBdr>
    </w:div>
    <w:div w:id="1898475155">
      <w:bodyDiv w:val="1"/>
      <w:marLeft w:val="0"/>
      <w:marRight w:val="0"/>
      <w:marTop w:val="0"/>
      <w:marBottom w:val="0"/>
      <w:divBdr>
        <w:top w:val="none" w:sz="0" w:space="0" w:color="auto"/>
        <w:left w:val="none" w:sz="0" w:space="0" w:color="auto"/>
        <w:bottom w:val="none" w:sz="0" w:space="0" w:color="auto"/>
        <w:right w:val="none" w:sz="0" w:space="0" w:color="auto"/>
      </w:divBdr>
    </w:div>
    <w:div w:id="1948853674">
      <w:bodyDiv w:val="1"/>
      <w:marLeft w:val="0"/>
      <w:marRight w:val="0"/>
      <w:marTop w:val="0"/>
      <w:marBottom w:val="0"/>
      <w:divBdr>
        <w:top w:val="none" w:sz="0" w:space="0" w:color="auto"/>
        <w:left w:val="none" w:sz="0" w:space="0" w:color="auto"/>
        <w:bottom w:val="none" w:sz="0" w:space="0" w:color="auto"/>
        <w:right w:val="none" w:sz="0" w:space="0" w:color="auto"/>
      </w:divBdr>
    </w:div>
    <w:div w:id="2031446282">
      <w:bodyDiv w:val="1"/>
      <w:marLeft w:val="0"/>
      <w:marRight w:val="0"/>
      <w:marTop w:val="0"/>
      <w:marBottom w:val="0"/>
      <w:divBdr>
        <w:top w:val="none" w:sz="0" w:space="0" w:color="auto"/>
        <w:left w:val="none" w:sz="0" w:space="0" w:color="auto"/>
        <w:bottom w:val="none" w:sz="0" w:space="0" w:color="auto"/>
        <w:right w:val="none" w:sz="0" w:space="0" w:color="auto"/>
      </w:divBdr>
      <w:divsChild>
        <w:div w:id="50278432">
          <w:marLeft w:val="0"/>
          <w:marRight w:val="0"/>
          <w:marTop w:val="150"/>
          <w:marBottom w:val="150"/>
          <w:divBdr>
            <w:top w:val="dashed" w:sz="6" w:space="0" w:color="787878"/>
            <w:left w:val="dashed" w:sz="6" w:space="0" w:color="787878"/>
            <w:bottom w:val="dashed" w:sz="6" w:space="0" w:color="787878"/>
            <w:right w:val="dashed" w:sz="6" w:space="0" w:color="787878"/>
          </w:divBdr>
          <w:divsChild>
            <w:div w:id="1346513860">
              <w:marLeft w:val="0"/>
              <w:marRight w:val="0"/>
              <w:marTop w:val="0"/>
              <w:marBottom w:val="0"/>
              <w:divBdr>
                <w:top w:val="none" w:sz="0" w:space="0" w:color="auto"/>
                <w:left w:val="none" w:sz="0" w:space="0" w:color="auto"/>
                <w:bottom w:val="none" w:sz="0" w:space="0" w:color="auto"/>
                <w:right w:val="none" w:sz="0" w:space="0" w:color="auto"/>
              </w:divBdr>
            </w:div>
            <w:div w:id="178278783">
              <w:marLeft w:val="4545"/>
              <w:marRight w:val="0"/>
              <w:marTop w:val="255"/>
              <w:marBottom w:val="0"/>
              <w:divBdr>
                <w:top w:val="none" w:sz="0" w:space="0" w:color="auto"/>
                <w:left w:val="none" w:sz="0" w:space="0" w:color="auto"/>
                <w:bottom w:val="none" w:sz="0" w:space="0" w:color="auto"/>
                <w:right w:val="none" w:sz="0" w:space="0" w:color="auto"/>
              </w:divBdr>
            </w:div>
          </w:divsChild>
        </w:div>
        <w:div w:id="1465543711">
          <w:marLeft w:val="0"/>
          <w:marRight w:val="0"/>
          <w:marTop w:val="150"/>
          <w:marBottom w:val="150"/>
          <w:divBdr>
            <w:top w:val="dashed" w:sz="6" w:space="0" w:color="787878"/>
            <w:left w:val="dashed" w:sz="6" w:space="0" w:color="787878"/>
            <w:bottom w:val="dashed" w:sz="6" w:space="0" w:color="787878"/>
            <w:right w:val="dashed" w:sz="6" w:space="0" w:color="787878"/>
          </w:divBdr>
          <w:divsChild>
            <w:div w:id="1529100058">
              <w:marLeft w:val="15"/>
              <w:marRight w:val="0"/>
              <w:marTop w:val="0"/>
              <w:marBottom w:val="0"/>
              <w:divBdr>
                <w:top w:val="none" w:sz="0" w:space="0" w:color="auto"/>
                <w:left w:val="none" w:sz="0" w:space="0" w:color="auto"/>
                <w:bottom w:val="none" w:sz="0" w:space="0" w:color="auto"/>
                <w:right w:val="none" w:sz="0" w:space="0" w:color="auto"/>
              </w:divBdr>
            </w:div>
          </w:divsChild>
        </w:div>
      </w:divsChild>
    </w:div>
    <w:div w:id="2041278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1406</Words>
  <Characters>8018</Characters>
  <Application>Microsoft Office Word</Application>
  <DocSecurity>0</DocSecurity>
  <Lines>66</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2024-09-30T15:47:00Z</dcterms:created>
  <dcterms:modified xsi:type="dcterms:W3CDTF">2024-09-30T15:47:00Z</dcterms:modified>
</cp:coreProperties>
</file>